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17" w:rsidRDefault="00C23F34" w:rsidP="00C23F34">
      <w:pPr>
        <w:pStyle w:val="En-tte"/>
        <w:tabs>
          <w:tab w:val="clear" w:pos="4536"/>
        </w:tabs>
        <w:jc w:val="center"/>
        <w:rPr>
          <w:lang w:val="fr-FR"/>
        </w:rPr>
      </w:pPr>
      <w:r w:rsidRPr="00C23F34">
        <w:rPr>
          <w:noProof/>
          <w:lang w:val="fr-FR" w:eastAsia="fr-FR" w:bidi="ar-SA"/>
        </w:rPr>
        <w:drawing>
          <wp:inline distT="0" distB="0" distL="0" distR="0">
            <wp:extent cx="2562225" cy="1704975"/>
            <wp:effectExtent l="0" t="0" r="0" b="0"/>
            <wp:docPr id="3" name="Image 1" descr="http://www.mairie-raizeux.fr/wp-content/themes/mairie-raizeux/images/blason-raizeux.png"/>
            <wp:cNvGraphicFramePr/>
            <a:graphic xmlns:a="http://schemas.openxmlformats.org/drawingml/2006/main">
              <a:graphicData uri="http://schemas.openxmlformats.org/drawingml/2006/picture">
                <pic:pic xmlns:pic="http://schemas.openxmlformats.org/drawingml/2006/picture">
                  <pic:nvPicPr>
                    <pic:cNvPr id="7" name="Espace réservé du contenu 6" descr="http://www.mairie-raizeux.fr/wp-content/themes/mairie-raizeux/images/blason-raizeux.png"/>
                    <pic:cNvPicPr>
                      <a:picLocks noGrp="1"/>
                    </pic:cNvPicPr>
                  </pic:nvPicPr>
                  <pic:blipFill>
                    <a:blip r:embed="rId8" cstate="print"/>
                    <a:srcRect/>
                    <a:stretch>
                      <a:fillRect/>
                    </a:stretch>
                  </pic:blipFill>
                  <pic:spPr bwMode="auto">
                    <a:xfrm>
                      <a:off x="0" y="0"/>
                      <a:ext cx="2563221" cy="1705638"/>
                    </a:xfrm>
                    <a:prstGeom prst="rect">
                      <a:avLst/>
                    </a:prstGeom>
                    <a:noFill/>
                    <a:ln w="9525" cmpd="sng">
                      <a:noFill/>
                      <a:prstDash val="solid"/>
                      <a:miter lim="800000"/>
                      <a:headEnd/>
                      <a:tailEnd/>
                    </a:ln>
                  </pic:spPr>
                </pic:pic>
              </a:graphicData>
            </a:graphic>
          </wp:inline>
        </w:drawing>
      </w:r>
    </w:p>
    <w:p w:rsidR="00C23F34" w:rsidRDefault="00C23F34" w:rsidP="00C23F34">
      <w:pPr>
        <w:pStyle w:val="En-tte"/>
        <w:tabs>
          <w:tab w:val="clear" w:pos="4536"/>
        </w:tabs>
        <w:rPr>
          <w:lang w:val="fr-FR"/>
        </w:rPr>
      </w:pPr>
    </w:p>
    <w:p w:rsidR="00C23F34" w:rsidRDefault="00C23F34" w:rsidP="00C23F34">
      <w:pPr>
        <w:pStyle w:val="En-tte"/>
        <w:tabs>
          <w:tab w:val="clear" w:pos="4536"/>
        </w:tabs>
        <w:rPr>
          <w:lang w:val="fr-FR"/>
        </w:rPr>
      </w:pPr>
    </w:p>
    <w:p w:rsidR="002B3005" w:rsidRPr="00EB3BB3"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sz w:val="36"/>
          <w:lang w:val="fr-FR"/>
        </w:rPr>
      </w:pPr>
    </w:p>
    <w:p w:rsidR="002B3005" w:rsidRPr="00C23F34"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color w:val="365F91" w:themeColor="accent1" w:themeShade="BF"/>
          <w:sz w:val="36"/>
          <w:lang w:val="fr-FR"/>
        </w:rPr>
      </w:pPr>
      <w:r w:rsidRPr="00C23F34">
        <w:rPr>
          <w:b/>
          <w:color w:val="365F91" w:themeColor="accent1" w:themeShade="BF"/>
          <w:sz w:val="36"/>
          <w:lang w:val="fr-FR"/>
        </w:rPr>
        <w:t xml:space="preserve">Aménagement de </w:t>
      </w:r>
      <w:r w:rsidR="00482219">
        <w:rPr>
          <w:b/>
          <w:color w:val="365F91" w:themeColor="accent1" w:themeShade="BF"/>
          <w:sz w:val="36"/>
          <w:lang w:val="fr-FR"/>
        </w:rPr>
        <w:t>sécurité de voies communales</w:t>
      </w:r>
    </w:p>
    <w:p w:rsidR="002B3005" w:rsidRPr="00EB3BB3"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sz w:val="36"/>
          <w:lang w:val="fr-FR"/>
        </w:rPr>
      </w:pPr>
    </w:p>
    <w:p w:rsidR="00EB3BB3" w:rsidRDefault="00EB3BB3" w:rsidP="002B3005">
      <w:pPr>
        <w:jc w:val="center"/>
        <w:rPr>
          <w:b/>
          <w:sz w:val="36"/>
          <w:szCs w:val="36"/>
          <w:lang w:val="fr-FR"/>
        </w:rPr>
      </w:pPr>
    </w:p>
    <w:p w:rsidR="002B3005" w:rsidRPr="00C23F34" w:rsidRDefault="001C7AB5" w:rsidP="002B3005">
      <w:pPr>
        <w:jc w:val="center"/>
        <w:rPr>
          <w:b/>
          <w:color w:val="4F6228" w:themeColor="accent3" w:themeShade="80"/>
          <w:sz w:val="36"/>
          <w:szCs w:val="36"/>
          <w:lang w:val="fr-FR"/>
        </w:rPr>
      </w:pPr>
      <w:r>
        <w:rPr>
          <w:noProof/>
          <w:lang w:val="fr-FR" w:eastAsia="fr-FR" w:bidi="ar-SA"/>
        </w:rPr>
        <w:drawing>
          <wp:anchor distT="0" distB="0" distL="114300" distR="114300" simplePos="0" relativeHeight="251658752" behindDoc="0" locked="0" layoutInCell="1" allowOverlap="1">
            <wp:simplePos x="0" y="0"/>
            <wp:positionH relativeFrom="column">
              <wp:posOffset>233045</wp:posOffset>
            </wp:positionH>
            <wp:positionV relativeFrom="paragraph">
              <wp:posOffset>557530</wp:posOffset>
            </wp:positionV>
            <wp:extent cx="5131435" cy="3851910"/>
            <wp:effectExtent l="0" t="0" r="0" b="0"/>
            <wp:wrapTopAndBottom/>
            <wp:docPr id="4" name="Image 4" descr="C:\Users\Jean-Luc\AppData\Local\Microsoft\Windows\INetCache\Content.Word\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Luc\AppData\Local\Microsoft\Windows\INetCache\Content.Word\Mair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1435"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05" w:rsidRPr="00C23F34">
        <w:rPr>
          <w:b/>
          <w:color w:val="4F6228" w:themeColor="accent3" w:themeShade="80"/>
          <w:sz w:val="36"/>
          <w:szCs w:val="36"/>
          <w:lang w:val="fr-FR"/>
        </w:rPr>
        <w:t>DOSSIER DE CONSULTATION DES ENTREPRISES</w:t>
      </w:r>
    </w:p>
    <w:p w:rsidR="002B3005" w:rsidRDefault="002B3005" w:rsidP="002B3005">
      <w:pPr>
        <w:jc w:val="center"/>
        <w:rPr>
          <w:lang w:val="fr-FR"/>
        </w:rPr>
      </w:pPr>
    </w:p>
    <w:p w:rsidR="002B3005" w:rsidRDefault="002B3005">
      <w:pPr>
        <w:rPr>
          <w:lang w:val="fr-FR"/>
        </w:rPr>
      </w:pPr>
    </w:p>
    <w:p w:rsidR="002B3005" w:rsidRPr="00C23F34" w:rsidRDefault="002B3005" w:rsidP="00EB3BB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b/>
          <w:color w:val="365F91" w:themeColor="accent1" w:themeShade="BF"/>
          <w:sz w:val="36"/>
          <w:lang w:val="fr-FR"/>
        </w:rPr>
      </w:pPr>
      <w:r w:rsidRPr="00C23F34">
        <w:rPr>
          <w:b/>
          <w:color w:val="365F91" w:themeColor="accent1" w:themeShade="BF"/>
          <w:sz w:val="36"/>
          <w:lang w:val="fr-FR"/>
        </w:rPr>
        <w:t>REGLEMENT DE LA CONSULTATION</w:t>
      </w:r>
    </w:p>
    <w:p w:rsidR="002B3005" w:rsidRDefault="002B3005">
      <w:pPr>
        <w:rPr>
          <w:lang w:val="fr-FR"/>
        </w:rPr>
      </w:pPr>
    </w:p>
    <w:p w:rsidR="00EB3BB3" w:rsidRDefault="00EB3BB3">
      <w:pPr>
        <w:rPr>
          <w:lang w:val="fr-FR"/>
        </w:rPr>
      </w:pPr>
    </w:p>
    <w:p w:rsidR="002B3005" w:rsidRDefault="00B15D56" w:rsidP="00EB3BB3">
      <w:pPr>
        <w:jc w:val="center"/>
        <w:rPr>
          <w:b/>
          <w:color w:val="365F91" w:themeColor="accent1" w:themeShade="BF"/>
          <w:lang w:val="fr-FR"/>
        </w:rPr>
      </w:pPr>
      <w:r>
        <w:rPr>
          <w:b/>
          <w:color w:val="365F91" w:themeColor="accent1" w:themeShade="BF"/>
          <w:lang w:val="fr-FR"/>
        </w:rPr>
        <w:t xml:space="preserve">Réponse pour le </w:t>
      </w:r>
      <w:r w:rsidR="005134BC" w:rsidRPr="005134BC">
        <w:rPr>
          <w:b/>
          <w:color w:val="365F91" w:themeColor="accent1" w:themeShade="BF"/>
          <w:highlight w:val="yellow"/>
          <w:lang w:val="fr-FR"/>
        </w:rPr>
        <w:t>16 Juillet</w:t>
      </w:r>
      <w:r w:rsidRPr="005134BC">
        <w:rPr>
          <w:b/>
          <w:color w:val="365F91" w:themeColor="accent1" w:themeShade="BF"/>
          <w:highlight w:val="yellow"/>
          <w:lang w:val="fr-FR"/>
        </w:rPr>
        <w:t xml:space="preserve"> 201</w:t>
      </w:r>
      <w:r w:rsidR="005134BC" w:rsidRPr="005134BC">
        <w:rPr>
          <w:b/>
          <w:color w:val="365F91" w:themeColor="accent1" w:themeShade="BF"/>
          <w:highlight w:val="yellow"/>
          <w:lang w:val="fr-FR"/>
        </w:rPr>
        <w:t>8</w:t>
      </w:r>
      <w:r>
        <w:rPr>
          <w:b/>
          <w:color w:val="365F91" w:themeColor="accent1" w:themeShade="BF"/>
          <w:lang w:val="fr-FR"/>
        </w:rPr>
        <w:t xml:space="preserve"> à 16</w:t>
      </w:r>
      <w:r w:rsidR="002B3005" w:rsidRPr="00C23F34">
        <w:rPr>
          <w:b/>
          <w:color w:val="365F91" w:themeColor="accent1" w:themeShade="BF"/>
          <w:lang w:val="fr-FR"/>
        </w:rPr>
        <w:t>h00</w:t>
      </w:r>
    </w:p>
    <w:p w:rsidR="009331EA" w:rsidRPr="00C23F34" w:rsidRDefault="009331EA" w:rsidP="00EB3BB3">
      <w:pPr>
        <w:jc w:val="center"/>
        <w:rPr>
          <w:b/>
          <w:color w:val="365F91" w:themeColor="accent1" w:themeShade="BF"/>
          <w:lang w:val="fr-FR"/>
        </w:rPr>
      </w:pPr>
    </w:p>
    <w:p w:rsidR="00C23F34" w:rsidRDefault="00C23F34" w:rsidP="00EB3BB3">
      <w:pPr>
        <w:jc w:val="center"/>
        <w:rPr>
          <w:b/>
          <w:color w:val="0F243E" w:themeColor="text2" w:themeShade="80"/>
          <w:lang w:val="fr-FR"/>
        </w:rPr>
      </w:pPr>
    </w:p>
    <w:p w:rsidR="00BD1E57" w:rsidRPr="00B83FD6" w:rsidRDefault="00BD1E57" w:rsidP="00BD1E57">
      <w:pPr>
        <w:pBdr>
          <w:top w:val="single" w:sz="4" w:space="1" w:color="auto"/>
          <w:left w:val="single" w:sz="4" w:space="4" w:color="auto"/>
          <w:bottom w:val="single" w:sz="4" w:space="1" w:color="auto"/>
          <w:right w:val="single" w:sz="4" w:space="4" w:color="auto"/>
        </w:pBdr>
        <w:jc w:val="center"/>
        <w:rPr>
          <w:b/>
          <w:i/>
          <w:szCs w:val="20"/>
          <w:lang w:val="fr-FR"/>
        </w:rPr>
      </w:pPr>
    </w:p>
    <w:p w:rsidR="00BD1E57" w:rsidRDefault="00BD1E57" w:rsidP="00BD1E57">
      <w:pPr>
        <w:pBdr>
          <w:top w:val="single" w:sz="4" w:space="1" w:color="auto"/>
          <w:left w:val="single" w:sz="4" w:space="4" w:color="auto"/>
          <w:bottom w:val="single" w:sz="4" w:space="1" w:color="auto"/>
          <w:right w:val="single" w:sz="4" w:space="4" w:color="auto"/>
        </w:pBdr>
        <w:spacing w:line="240" w:lineRule="auto"/>
        <w:jc w:val="center"/>
        <w:rPr>
          <w:b/>
          <w:i/>
          <w:sz w:val="28"/>
          <w:lang w:val="fr-FR"/>
        </w:rPr>
      </w:pPr>
      <w:r w:rsidRPr="00B83FD6">
        <w:rPr>
          <w:b/>
          <w:i/>
          <w:sz w:val="28"/>
          <w:lang w:val="fr-FR"/>
        </w:rPr>
        <w:t>MARCHE PUBLIC DE TRAVAUX</w:t>
      </w:r>
    </w:p>
    <w:p w:rsidR="00BD1E57" w:rsidRPr="00B83FD6" w:rsidRDefault="00BD1E57" w:rsidP="00BD1E57">
      <w:pPr>
        <w:pBdr>
          <w:top w:val="single" w:sz="4" w:space="1" w:color="auto"/>
          <w:left w:val="single" w:sz="4" w:space="4" w:color="auto"/>
          <w:bottom w:val="single" w:sz="4" w:space="1" w:color="auto"/>
          <w:right w:val="single" w:sz="4" w:space="4" w:color="auto"/>
        </w:pBdr>
        <w:jc w:val="center"/>
        <w:rPr>
          <w:b/>
          <w:i/>
          <w:szCs w:val="20"/>
          <w:lang w:val="fr-FR"/>
        </w:rPr>
      </w:pPr>
    </w:p>
    <w:p w:rsidR="00BD1E57" w:rsidRPr="00BD1E57" w:rsidRDefault="00BD1E57" w:rsidP="00BD1E57">
      <w:pPr>
        <w:jc w:val="center"/>
        <w:rPr>
          <w:b/>
          <w:color w:val="0F243E" w:themeColor="text2" w:themeShade="80"/>
          <w:szCs w:val="20"/>
          <w:lang w:val="fr-FR"/>
        </w:rPr>
      </w:pPr>
    </w:p>
    <w:p w:rsidR="00EA5A36" w:rsidRPr="00EA5A36" w:rsidRDefault="00EA5A36" w:rsidP="00EA5A36">
      <w:pPr>
        <w:pBdr>
          <w:top w:val="single" w:sz="4" w:space="1" w:color="auto"/>
          <w:left w:val="single" w:sz="4" w:space="4" w:color="auto"/>
          <w:bottom w:val="single" w:sz="4" w:space="1" w:color="auto"/>
          <w:right w:val="single" w:sz="4" w:space="4" w:color="auto"/>
        </w:pBdr>
        <w:jc w:val="center"/>
        <w:rPr>
          <w:b/>
          <w:i/>
          <w:color w:val="0F243E" w:themeColor="text2" w:themeShade="80"/>
          <w:szCs w:val="20"/>
          <w:lang w:val="fr-FR"/>
        </w:rPr>
      </w:pPr>
    </w:p>
    <w:p w:rsidR="00C23F34" w:rsidRPr="00EA5A36" w:rsidRDefault="00EA5A36" w:rsidP="00EA5A36">
      <w:pPr>
        <w:pBdr>
          <w:top w:val="single" w:sz="4" w:space="1" w:color="auto"/>
          <w:left w:val="single" w:sz="4" w:space="4" w:color="auto"/>
          <w:bottom w:val="single" w:sz="4" w:space="1" w:color="auto"/>
          <w:right w:val="single" w:sz="4" w:space="4" w:color="auto"/>
        </w:pBdr>
        <w:jc w:val="center"/>
        <w:rPr>
          <w:b/>
          <w:i/>
          <w:sz w:val="28"/>
          <w:lang w:val="fr-FR"/>
        </w:rPr>
      </w:pPr>
      <w:r w:rsidRPr="00EA5A36">
        <w:rPr>
          <w:b/>
          <w:i/>
          <w:sz w:val="28"/>
          <w:lang w:val="fr-FR"/>
        </w:rPr>
        <w:t>Maitrise d'ouvrage</w:t>
      </w:r>
    </w:p>
    <w:p w:rsidR="00EA5A36" w:rsidRPr="00EA5A36" w:rsidRDefault="00EA5A36" w:rsidP="00EA5A36">
      <w:pPr>
        <w:pBdr>
          <w:top w:val="single" w:sz="4" w:space="1" w:color="auto"/>
          <w:left w:val="single" w:sz="4" w:space="4" w:color="auto"/>
          <w:bottom w:val="single" w:sz="4" w:space="1" w:color="auto"/>
          <w:right w:val="single" w:sz="4" w:space="4" w:color="auto"/>
        </w:pBdr>
        <w:jc w:val="center"/>
        <w:rPr>
          <w:b/>
          <w:color w:val="0F243E" w:themeColor="text2" w:themeShade="80"/>
          <w:sz w:val="28"/>
          <w:lang w:val="fr-FR"/>
        </w:rPr>
      </w:pPr>
      <w:r w:rsidRPr="00EA5A36">
        <w:rPr>
          <w:b/>
          <w:color w:val="0F243E" w:themeColor="text2" w:themeShade="80"/>
          <w:sz w:val="28"/>
          <w:lang w:val="fr-FR"/>
        </w:rPr>
        <w:t>Commune de Raizeux</w:t>
      </w:r>
    </w:p>
    <w:p w:rsidR="00EA5A36" w:rsidRDefault="00EA5A36" w:rsidP="00EA5A36">
      <w:pPr>
        <w:pBdr>
          <w:top w:val="single" w:sz="4" w:space="1" w:color="auto"/>
          <w:left w:val="single" w:sz="4" w:space="4" w:color="auto"/>
          <w:bottom w:val="single" w:sz="4" w:space="1" w:color="auto"/>
          <w:right w:val="single" w:sz="4" w:space="4" w:color="auto"/>
        </w:pBdr>
        <w:jc w:val="center"/>
        <w:rPr>
          <w:color w:val="0F243E" w:themeColor="text2" w:themeShade="80"/>
          <w:lang w:val="fr-FR"/>
        </w:rPr>
      </w:pPr>
      <w:r w:rsidRPr="00EA5A36">
        <w:rPr>
          <w:color w:val="0F243E" w:themeColor="text2" w:themeShade="80"/>
          <w:lang w:val="fr-FR"/>
        </w:rPr>
        <w:t>2 route des Ponts</w:t>
      </w:r>
      <w:r>
        <w:rPr>
          <w:color w:val="0F243E" w:themeColor="text2" w:themeShade="80"/>
          <w:lang w:val="fr-FR"/>
        </w:rPr>
        <w:t xml:space="preserve"> - </w:t>
      </w:r>
      <w:r w:rsidRPr="00EA5A36">
        <w:rPr>
          <w:color w:val="0F243E" w:themeColor="text2" w:themeShade="80"/>
          <w:lang w:val="fr-FR"/>
        </w:rPr>
        <w:t>78125 RAIZEUX</w:t>
      </w:r>
    </w:p>
    <w:p w:rsidR="00F0311E" w:rsidRPr="00BD1E57" w:rsidRDefault="00F0311E" w:rsidP="00EA5A36">
      <w:pPr>
        <w:pBdr>
          <w:top w:val="single" w:sz="4" w:space="1" w:color="auto"/>
          <w:left w:val="single" w:sz="4" w:space="4" w:color="auto"/>
          <w:bottom w:val="single" w:sz="4" w:space="1" w:color="auto"/>
          <w:right w:val="single" w:sz="4" w:space="4" w:color="auto"/>
        </w:pBdr>
        <w:jc w:val="center"/>
        <w:rPr>
          <w:color w:val="0F243E" w:themeColor="text2" w:themeShade="80"/>
          <w:szCs w:val="20"/>
          <w:lang w:val="fr-FR"/>
        </w:rPr>
      </w:pPr>
    </w:p>
    <w:p w:rsidR="00C23F34" w:rsidRPr="00BD1E57" w:rsidRDefault="00C23F34" w:rsidP="00EB3BB3">
      <w:pPr>
        <w:jc w:val="center"/>
        <w:rPr>
          <w:b/>
          <w:color w:val="0F243E" w:themeColor="text2" w:themeShade="80"/>
          <w:szCs w:val="20"/>
          <w:lang w:val="fr-FR"/>
        </w:rPr>
      </w:pPr>
    </w:p>
    <w:p w:rsidR="00EA5A36" w:rsidRPr="00BD1E57" w:rsidRDefault="00EA5A36" w:rsidP="00EA5A36">
      <w:pPr>
        <w:pBdr>
          <w:top w:val="single" w:sz="4" w:space="1" w:color="auto"/>
          <w:left w:val="single" w:sz="4" w:space="4" w:color="auto"/>
          <w:bottom w:val="single" w:sz="4" w:space="1" w:color="auto"/>
          <w:right w:val="single" w:sz="4" w:space="4" w:color="auto"/>
        </w:pBdr>
        <w:jc w:val="center"/>
        <w:rPr>
          <w:b/>
          <w:i/>
          <w:color w:val="0F243E" w:themeColor="text2" w:themeShade="80"/>
          <w:szCs w:val="20"/>
          <w:lang w:val="fr-FR"/>
        </w:rPr>
      </w:pPr>
    </w:p>
    <w:p w:rsidR="00EA5A36" w:rsidRPr="00EA5A36" w:rsidRDefault="00EA5A36" w:rsidP="00EA5A36">
      <w:pPr>
        <w:pBdr>
          <w:top w:val="single" w:sz="4" w:space="1" w:color="auto"/>
          <w:left w:val="single" w:sz="4" w:space="4" w:color="auto"/>
          <w:bottom w:val="single" w:sz="4" w:space="1" w:color="auto"/>
          <w:right w:val="single" w:sz="4" w:space="4" w:color="auto"/>
        </w:pBdr>
        <w:jc w:val="center"/>
        <w:rPr>
          <w:b/>
          <w:i/>
          <w:sz w:val="28"/>
          <w:lang w:val="fr-FR"/>
        </w:rPr>
      </w:pPr>
      <w:r w:rsidRPr="00EA5A36">
        <w:rPr>
          <w:b/>
          <w:i/>
          <w:sz w:val="28"/>
          <w:lang w:val="fr-FR"/>
        </w:rPr>
        <w:t>Objet du marché</w:t>
      </w:r>
    </w:p>
    <w:p w:rsidR="00EA5A36" w:rsidRDefault="00EA5A36" w:rsidP="00EA5A36">
      <w:pPr>
        <w:pBdr>
          <w:top w:val="single" w:sz="4" w:space="1" w:color="auto"/>
          <w:left w:val="single" w:sz="4" w:space="4" w:color="auto"/>
          <w:bottom w:val="single" w:sz="4" w:space="1" w:color="auto"/>
          <w:right w:val="single" w:sz="4" w:space="4" w:color="auto"/>
        </w:pBdr>
        <w:jc w:val="center"/>
        <w:rPr>
          <w:b/>
          <w:color w:val="0F243E" w:themeColor="text2" w:themeShade="80"/>
          <w:sz w:val="28"/>
          <w:lang w:val="fr-FR"/>
        </w:rPr>
      </w:pPr>
      <w:r>
        <w:rPr>
          <w:b/>
          <w:color w:val="0F243E" w:themeColor="text2" w:themeShade="80"/>
          <w:sz w:val="28"/>
          <w:lang w:val="fr-FR"/>
        </w:rPr>
        <w:t xml:space="preserve">Aménagement de </w:t>
      </w:r>
      <w:r w:rsidR="00482219">
        <w:rPr>
          <w:b/>
          <w:color w:val="0F243E" w:themeColor="text2" w:themeShade="80"/>
          <w:sz w:val="28"/>
          <w:lang w:val="fr-FR"/>
        </w:rPr>
        <w:t>sécurité de voies communales</w:t>
      </w:r>
    </w:p>
    <w:p w:rsidR="00F0311E" w:rsidRPr="00BD1E57" w:rsidRDefault="00F0311E" w:rsidP="00EA5A36">
      <w:pPr>
        <w:pBdr>
          <w:top w:val="single" w:sz="4" w:space="1" w:color="auto"/>
          <w:left w:val="single" w:sz="4" w:space="4" w:color="auto"/>
          <w:bottom w:val="single" w:sz="4" w:space="1" w:color="auto"/>
          <w:right w:val="single" w:sz="4" w:space="4" w:color="auto"/>
        </w:pBdr>
        <w:jc w:val="center"/>
        <w:rPr>
          <w:color w:val="0F243E" w:themeColor="text2" w:themeShade="80"/>
          <w:szCs w:val="20"/>
          <w:lang w:val="fr-FR"/>
        </w:rPr>
      </w:pPr>
    </w:p>
    <w:p w:rsidR="00C23F34" w:rsidRPr="00BD1E57" w:rsidRDefault="00C23F34" w:rsidP="00EB3BB3">
      <w:pPr>
        <w:jc w:val="center"/>
        <w:rPr>
          <w:color w:val="0F243E" w:themeColor="text2" w:themeShade="80"/>
          <w:szCs w:val="20"/>
          <w:lang w:val="fr-FR"/>
        </w:rPr>
      </w:pPr>
    </w:p>
    <w:p w:rsidR="00EA5A36" w:rsidRPr="00BD1E57" w:rsidRDefault="00EA5A36" w:rsidP="00EA5A36">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p>
    <w:p w:rsidR="008034A5" w:rsidRDefault="00EA5A36" w:rsidP="008034A5">
      <w:pPr>
        <w:pBdr>
          <w:top w:val="single" w:sz="4" w:space="1" w:color="auto"/>
          <w:left w:val="single" w:sz="4" w:space="4" w:color="auto"/>
          <w:bottom w:val="single" w:sz="4" w:space="1" w:color="auto"/>
          <w:right w:val="single" w:sz="4" w:space="4" w:color="auto"/>
        </w:pBdr>
        <w:spacing w:line="240" w:lineRule="auto"/>
        <w:jc w:val="center"/>
        <w:rPr>
          <w:color w:val="0F243E" w:themeColor="text2" w:themeShade="80"/>
          <w:lang w:val="fr-FR"/>
        </w:rPr>
      </w:pPr>
      <w:r>
        <w:rPr>
          <w:color w:val="0F243E" w:themeColor="text2" w:themeShade="80"/>
          <w:lang w:val="fr-FR"/>
        </w:rPr>
        <w:t xml:space="preserve">Marché passé selon une </w:t>
      </w:r>
      <w:r w:rsidRPr="00F0311E">
        <w:rPr>
          <w:b/>
          <w:color w:val="0F243E" w:themeColor="text2" w:themeShade="80"/>
          <w:lang w:val="fr-FR"/>
        </w:rPr>
        <w:t>procédure adaptée</w:t>
      </w:r>
    </w:p>
    <w:p w:rsidR="008034A5" w:rsidRDefault="008034A5" w:rsidP="008034A5">
      <w:pPr>
        <w:pBdr>
          <w:top w:val="single" w:sz="4" w:space="1" w:color="auto"/>
          <w:left w:val="single" w:sz="4" w:space="4" w:color="auto"/>
          <w:bottom w:val="single" w:sz="4" w:space="1" w:color="auto"/>
          <w:right w:val="single" w:sz="4" w:space="4" w:color="auto"/>
        </w:pBdr>
        <w:spacing w:line="240" w:lineRule="auto"/>
        <w:jc w:val="center"/>
        <w:rPr>
          <w:color w:val="0F243E" w:themeColor="text2" w:themeShade="80"/>
          <w:lang w:val="fr-FR"/>
        </w:rPr>
      </w:pPr>
      <w:r>
        <w:rPr>
          <w:color w:val="0F243E" w:themeColor="text2" w:themeShade="80"/>
          <w:lang w:val="fr-FR"/>
        </w:rPr>
        <w:t>(</w:t>
      </w:r>
      <w:proofErr w:type="gramStart"/>
      <w:r>
        <w:rPr>
          <w:color w:val="0F243E" w:themeColor="text2" w:themeShade="80"/>
          <w:lang w:val="fr-FR"/>
        </w:rPr>
        <w:t>en</w:t>
      </w:r>
      <w:proofErr w:type="gramEnd"/>
      <w:r>
        <w:rPr>
          <w:color w:val="0F243E" w:themeColor="text2" w:themeShade="80"/>
          <w:lang w:val="fr-FR"/>
        </w:rPr>
        <w:t xml:space="preserve"> application de l'article 28 du Code des Marchés Publics)</w:t>
      </w:r>
    </w:p>
    <w:p w:rsidR="00EA5A36" w:rsidRPr="00BD1E57" w:rsidRDefault="00EA5A36" w:rsidP="00EA5A36">
      <w:pPr>
        <w:pBdr>
          <w:top w:val="single" w:sz="4" w:space="1" w:color="auto"/>
          <w:left w:val="single" w:sz="4" w:space="4" w:color="auto"/>
          <w:bottom w:val="single" w:sz="4" w:space="1" w:color="auto"/>
          <w:right w:val="single" w:sz="4" w:space="4" w:color="auto"/>
        </w:pBdr>
        <w:spacing w:line="240" w:lineRule="auto"/>
        <w:jc w:val="center"/>
        <w:rPr>
          <w:color w:val="0F243E" w:themeColor="text2" w:themeShade="80"/>
          <w:szCs w:val="20"/>
          <w:lang w:val="fr-FR"/>
        </w:rPr>
      </w:pPr>
    </w:p>
    <w:p w:rsidR="00EA5A36" w:rsidRPr="00BD1E57" w:rsidRDefault="00EA5A36" w:rsidP="00EB3BB3">
      <w:pPr>
        <w:jc w:val="center"/>
        <w:rPr>
          <w:color w:val="0F243E" w:themeColor="text2" w:themeShade="80"/>
          <w:szCs w:val="20"/>
          <w:lang w:val="fr-FR"/>
        </w:rPr>
      </w:pPr>
    </w:p>
    <w:p w:rsidR="00EA5A36" w:rsidRPr="00BD1E57" w:rsidRDefault="00EA5A36" w:rsidP="00EA5A36">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p>
    <w:p w:rsidR="00EA5A36" w:rsidRPr="00EA5A36" w:rsidRDefault="00EA5A36" w:rsidP="00EA5A36">
      <w:pPr>
        <w:pBdr>
          <w:top w:val="single" w:sz="4" w:space="1" w:color="auto"/>
          <w:left w:val="single" w:sz="4" w:space="4" w:color="auto"/>
          <w:bottom w:val="single" w:sz="4" w:space="1" w:color="auto"/>
          <w:right w:val="single" w:sz="4" w:space="4" w:color="auto"/>
        </w:pBdr>
        <w:jc w:val="center"/>
        <w:rPr>
          <w:b/>
          <w:i/>
          <w:color w:val="0F243E" w:themeColor="text2" w:themeShade="80"/>
          <w:sz w:val="28"/>
          <w:lang w:val="fr-FR"/>
        </w:rPr>
      </w:pPr>
      <w:r>
        <w:rPr>
          <w:b/>
          <w:i/>
          <w:color w:val="0F243E" w:themeColor="text2" w:themeShade="80"/>
          <w:sz w:val="28"/>
          <w:lang w:val="fr-FR"/>
        </w:rPr>
        <w:t>Remise des offres</w:t>
      </w:r>
    </w:p>
    <w:p w:rsidR="00EA5A36" w:rsidRDefault="00EA5A36" w:rsidP="00EA5A36">
      <w:pPr>
        <w:pBdr>
          <w:top w:val="single" w:sz="4" w:space="1" w:color="auto"/>
          <w:left w:val="single" w:sz="4" w:space="4" w:color="auto"/>
          <w:bottom w:val="single" w:sz="4" w:space="1" w:color="auto"/>
          <w:right w:val="single" w:sz="4" w:space="4" w:color="auto"/>
        </w:pBdr>
        <w:jc w:val="center"/>
        <w:rPr>
          <w:color w:val="0F243E" w:themeColor="text2" w:themeShade="80"/>
          <w:lang w:val="fr-FR"/>
        </w:rPr>
      </w:pPr>
      <w:r>
        <w:rPr>
          <w:color w:val="0F243E" w:themeColor="text2" w:themeShade="80"/>
          <w:lang w:val="fr-FR"/>
        </w:rPr>
        <w:t>Dat</w:t>
      </w:r>
      <w:r w:rsidR="00BD6392">
        <w:rPr>
          <w:color w:val="0F243E" w:themeColor="text2" w:themeShade="80"/>
          <w:lang w:val="fr-FR"/>
        </w:rPr>
        <w:t>e</w:t>
      </w:r>
      <w:r w:rsidR="00B55C3C">
        <w:rPr>
          <w:color w:val="0F243E" w:themeColor="text2" w:themeShade="80"/>
          <w:lang w:val="fr-FR"/>
        </w:rPr>
        <w:t xml:space="preserve"> et</w:t>
      </w:r>
      <w:r w:rsidR="00B15D56">
        <w:rPr>
          <w:color w:val="0F243E" w:themeColor="text2" w:themeShade="80"/>
          <w:lang w:val="fr-FR"/>
        </w:rPr>
        <w:t xml:space="preserve"> heure limite de réception </w:t>
      </w:r>
      <w:r w:rsidR="005134BC" w:rsidRPr="005134BC">
        <w:rPr>
          <w:color w:val="0F243E" w:themeColor="text2" w:themeShade="80"/>
          <w:highlight w:val="yellow"/>
          <w:lang w:val="fr-FR"/>
        </w:rPr>
        <w:t>16/07/18</w:t>
      </w:r>
      <w:r w:rsidR="00B55C3C">
        <w:rPr>
          <w:color w:val="0F243E" w:themeColor="text2" w:themeShade="80"/>
          <w:lang w:val="fr-FR"/>
        </w:rPr>
        <w:t xml:space="preserve"> à 1</w:t>
      </w:r>
      <w:r w:rsidR="00B15D56">
        <w:rPr>
          <w:color w:val="0F243E" w:themeColor="text2" w:themeShade="80"/>
          <w:lang w:val="fr-FR"/>
        </w:rPr>
        <w:t>6</w:t>
      </w:r>
      <w:r>
        <w:rPr>
          <w:color w:val="0F243E" w:themeColor="text2" w:themeShade="80"/>
          <w:lang w:val="fr-FR"/>
        </w:rPr>
        <w:t>h00</w:t>
      </w:r>
    </w:p>
    <w:p w:rsidR="001610CD" w:rsidRPr="00BD1E57" w:rsidRDefault="001610CD" w:rsidP="001610CD">
      <w:pPr>
        <w:pBdr>
          <w:top w:val="single" w:sz="4" w:space="1" w:color="auto"/>
          <w:left w:val="single" w:sz="4" w:space="4" w:color="auto"/>
          <w:bottom w:val="single" w:sz="4" w:space="1" w:color="auto"/>
          <w:right w:val="single" w:sz="4" w:space="4" w:color="auto"/>
        </w:pBdr>
        <w:jc w:val="center"/>
        <w:rPr>
          <w:color w:val="0F243E" w:themeColor="text2" w:themeShade="80"/>
          <w:szCs w:val="20"/>
          <w:lang w:val="fr-FR"/>
        </w:rPr>
      </w:pPr>
    </w:p>
    <w:p w:rsidR="001610CD" w:rsidRPr="00BD1E57" w:rsidRDefault="001610CD" w:rsidP="001610CD">
      <w:pPr>
        <w:spacing w:after="200" w:line="276" w:lineRule="auto"/>
        <w:jc w:val="center"/>
        <w:rPr>
          <w:color w:val="0F243E" w:themeColor="text2" w:themeShade="80"/>
          <w:szCs w:val="20"/>
          <w:lang w:val="fr-FR"/>
        </w:rPr>
      </w:pP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b/>
          <w:i/>
          <w:color w:val="0F243E" w:themeColor="text2" w:themeShade="80"/>
          <w:sz w:val="28"/>
          <w:lang w:val="fr-FR"/>
        </w:rPr>
      </w:pPr>
      <w:r w:rsidRPr="00015C4B">
        <w:rPr>
          <w:b/>
          <w:i/>
          <w:color w:val="0F243E" w:themeColor="text2" w:themeShade="80"/>
          <w:sz w:val="28"/>
          <w:lang w:val="fr-FR"/>
        </w:rPr>
        <w:t>Horaires d'ouverture</w:t>
      </w: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r w:rsidRPr="00015C4B">
        <w:rPr>
          <w:i/>
          <w:color w:val="0F243E" w:themeColor="text2" w:themeShade="80"/>
          <w:szCs w:val="20"/>
          <w:lang w:val="fr-FR"/>
        </w:rPr>
        <w:t>Lundi de 14h à 17h</w:t>
      </w: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r w:rsidRPr="00015C4B">
        <w:rPr>
          <w:i/>
          <w:color w:val="0F243E" w:themeColor="text2" w:themeShade="80"/>
          <w:szCs w:val="20"/>
          <w:lang w:val="fr-FR"/>
        </w:rPr>
        <w:t>Jeudi de 14h à 17h</w:t>
      </w: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r w:rsidRPr="00015C4B">
        <w:rPr>
          <w:i/>
          <w:color w:val="0F243E" w:themeColor="text2" w:themeShade="80"/>
          <w:szCs w:val="20"/>
          <w:lang w:val="fr-FR"/>
        </w:rPr>
        <w:t>Samedi de 10h à 12h</w:t>
      </w:r>
    </w:p>
    <w:p w:rsidR="001610CD" w:rsidRPr="00015C4B" w:rsidRDefault="001610CD" w:rsidP="001610CD">
      <w:pPr>
        <w:pBdr>
          <w:top w:val="single" w:sz="4" w:space="1" w:color="auto"/>
          <w:left w:val="single" w:sz="4" w:space="4" w:color="auto"/>
          <w:bottom w:val="single" w:sz="4" w:space="1" w:color="auto"/>
          <w:right w:val="single" w:sz="4" w:space="4" w:color="auto"/>
        </w:pBdr>
        <w:jc w:val="center"/>
        <w:rPr>
          <w:i/>
          <w:color w:val="0F243E" w:themeColor="text2" w:themeShade="80"/>
          <w:szCs w:val="20"/>
          <w:lang w:val="fr-FR"/>
        </w:rPr>
      </w:pPr>
    </w:p>
    <w:p w:rsidR="001610CD" w:rsidRPr="00BD1E57" w:rsidRDefault="001610CD" w:rsidP="001610CD">
      <w:pPr>
        <w:spacing w:after="200" w:line="276" w:lineRule="auto"/>
        <w:jc w:val="center"/>
        <w:rPr>
          <w:color w:val="0F243E" w:themeColor="text2" w:themeShade="80"/>
          <w:szCs w:val="20"/>
          <w:lang w:val="fr-FR"/>
        </w:rPr>
      </w:pPr>
    </w:p>
    <w:p w:rsidR="001610CD" w:rsidRDefault="001610CD">
      <w:pPr>
        <w:spacing w:after="200" w:line="276" w:lineRule="auto"/>
        <w:jc w:val="left"/>
        <w:rPr>
          <w:color w:val="0F243E" w:themeColor="text2" w:themeShade="80"/>
          <w:szCs w:val="20"/>
          <w:lang w:val="fr-FR"/>
        </w:rPr>
      </w:pPr>
      <w:r>
        <w:rPr>
          <w:color w:val="0F243E" w:themeColor="text2" w:themeShade="80"/>
          <w:szCs w:val="20"/>
          <w:lang w:val="fr-FR"/>
        </w:rPr>
        <w:br w:type="page"/>
      </w:r>
    </w:p>
    <w:sdt>
      <w:sdtPr>
        <w:rPr>
          <w:rFonts w:eastAsiaTheme="minorEastAsia" w:cstheme="minorBidi"/>
          <w:bCs w:val="0"/>
          <w:color w:val="auto"/>
          <w:sz w:val="22"/>
          <w:szCs w:val="22"/>
        </w:rPr>
        <w:id w:val="25421799"/>
        <w:docPartObj>
          <w:docPartGallery w:val="Table of Contents"/>
          <w:docPartUnique/>
        </w:docPartObj>
      </w:sdtPr>
      <w:sdtEndPr>
        <w:rPr>
          <w:sz w:val="20"/>
          <w:lang w:val="fr-FR"/>
        </w:rPr>
      </w:sdtEndPr>
      <w:sdtContent>
        <w:p w:rsidR="001610CD" w:rsidRDefault="001610CD">
          <w:pPr>
            <w:pStyle w:val="En-ttedetabledesmatires"/>
          </w:pPr>
          <w:proofErr w:type="spellStart"/>
          <w:r>
            <w:t>Sommaire</w:t>
          </w:r>
          <w:proofErr w:type="spellEnd"/>
        </w:p>
        <w:p w:rsidR="009331EA" w:rsidRDefault="005C5ADF">
          <w:pPr>
            <w:pStyle w:val="TM1"/>
            <w:tabs>
              <w:tab w:val="left" w:pos="440"/>
              <w:tab w:val="right" w:leader="dot" w:pos="9060"/>
            </w:tabs>
            <w:rPr>
              <w:rFonts w:asciiTheme="minorHAnsi" w:hAnsiTheme="minorHAnsi"/>
              <w:noProof/>
              <w:sz w:val="22"/>
              <w:lang w:val="fr-FR" w:eastAsia="fr-FR" w:bidi="ar-SA"/>
            </w:rPr>
          </w:pPr>
          <w:r>
            <w:rPr>
              <w:lang w:val="fr-FR"/>
            </w:rPr>
            <w:fldChar w:fldCharType="begin"/>
          </w:r>
          <w:r w:rsidR="001610CD">
            <w:rPr>
              <w:lang w:val="fr-FR"/>
            </w:rPr>
            <w:instrText xml:space="preserve"> TOC \o "1-3" \h \z \u </w:instrText>
          </w:r>
          <w:r>
            <w:rPr>
              <w:lang w:val="fr-FR"/>
            </w:rPr>
            <w:fldChar w:fldCharType="separate"/>
          </w:r>
          <w:hyperlink w:anchor="_Toc482376271" w:history="1">
            <w:r w:rsidR="009331EA" w:rsidRPr="001F6947">
              <w:rPr>
                <w:rStyle w:val="Lienhypertexte"/>
                <w:noProof/>
                <w:lang w:val="fr-FR"/>
              </w:rPr>
              <w:t>1</w:t>
            </w:r>
            <w:r w:rsidR="009331EA">
              <w:rPr>
                <w:rFonts w:asciiTheme="minorHAnsi" w:hAnsiTheme="minorHAnsi"/>
                <w:noProof/>
                <w:sz w:val="22"/>
                <w:lang w:val="fr-FR" w:eastAsia="fr-FR" w:bidi="ar-SA"/>
              </w:rPr>
              <w:tab/>
            </w:r>
            <w:r w:rsidR="009331EA" w:rsidRPr="001F6947">
              <w:rPr>
                <w:rStyle w:val="Lienhypertexte"/>
                <w:noProof/>
                <w:lang w:val="fr-FR"/>
              </w:rPr>
              <w:t>Article 1 – Objet de la consultation</w:t>
            </w:r>
            <w:r w:rsidR="009331EA">
              <w:rPr>
                <w:noProof/>
                <w:webHidden/>
              </w:rPr>
              <w:tab/>
            </w:r>
            <w:r w:rsidR="009331EA">
              <w:rPr>
                <w:noProof/>
                <w:webHidden/>
              </w:rPr>
              <w:fldChar w:fldCharType="begin"/>
            </w:r>
            <w:r w:rsidR="009331EA">
              <w:rPr>
                <w:noProof/>
                <w:webHidden/>
              </w:rPr>
              <w:instrText xml:space="preserve"> PAGEREF _Toc482376271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1"/>
            <w:tabs>
              <w:tab w:val="left" w:pos="440"/>
              <w:tab w:val="right" w:leader="dot" w:pos="9060"/>
            </w:tabs>
            <w:rPr>
              <w:rFonts w:asciiTheme="minorHAnsi" w:hAnsiTheme="minorHAnsi"/>
              <w:noProof/>
              <w:sz w:val="22"/>
              <w:lang w:val="fr-FR" w:eastAsia="fr-FR" w:bidi="ar-SA"/>
            </w:rPr>
          </w:pPr>
          <w:hyperlink w:anchor="_Toc482376272" w:history="1">
            <w:r w:rsidR="009331EA" w:rsidRPr="001F6947">
              <w:rPr>
                <w:rStyle w:val="Lienhypertexte"/>
                <w:noProof/>
                <w:lang w:val="fr-FR"/>
              </w:rPr>
              <w:t>2</w:t>
            </w:r>
            <w:r w:rsidR="009331EA">
              <w:rPr>
                <w:rFonts w:asciiTheme="minorHAnsi" w:hAnsiTheme="minorHAnsi"/>
                <w:noProof/>
                <w:sz w:val="22"/>
                <w:lang w:val="fr-FR" w:eastAsia="fr-FR" w:bidi="ar-SA"/>
              </w:rPr>
              <w:tab/>
            </w:r>
            <w:r w:rsidR="009331EA" w:rsidRPr="001F6947">
              <w:rPr>
                <w:rStyle w:val="Lienhypertexte"/>
                <w:noProof/>
                <w:lang w:val="fr-FR"/>
              </w:rPr>
              <w:t>Article 2 – Conditions de la consultation</w:t>
            </w:r>
            <w:r w:rsidR="009331EA">
              <w:rPr>
                <w:noProof/>
                <w:webHidden/>
              </w:rPr>
              <w:tab/>
            </w:r>
            <w:r w:rsidR="009331EA">
              <w:rPr>
                <w:noProof/>
                <w:webHidden/>
              </w:rPr>
              <w:fldChar w:fldCharType="begin"/>
            </w:r>
            <w:r w:rsidR="009331EA">
              <w:rPr>
                <w:noProof/>
                <w:webHidden/>
              </w:rPr>
              <w:instrText xml:space="preserve"> PAGEREF _Toc482376272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3" w:history="1">
            <w:r w:rsidR="009331EA" w:rsidRPr="001F6947">
              <w:rPr>
                <w:rStyle w:val="Lienhypertexte"/>
                <w:noProof/>
                <w:lang w:val="fr-FR"/>
              </w:rPr>
              <w:t>2.1</w:t>
            </w:r>
            <w:r w:rsidR="009331EA">
              <w:rPr>
                <w:rFonts w:asciiTheme="minorHAnsi" w:hAnsiTheme="minorHAnsi"/>
                <w:noProof/>
                <w:sz w:val="22"/>
                <w:lang w:val="fr-FR" w:eastAsia="fr-FR" w:bidi="ar-SA"/>
              </w:rPr>
              <w:tab/>
            </w:r>
            <w:r w:rsidR="009331EA" w:rsidRPr="001F6947">
              <w:rPr>
                <w:rStyle w:val="Lienhypertexte"/>
                <w:noProof/>
                <w:lang w:val="fr-FR"/>
              </w:rPr>
              <w:t>Définition de la procédure</w:t>
            </w:r>
            <w:r w:rsidR="009331EA">
              <w:rPr>
                <w:noProof/>
                <w:webHidden/>
              </w:rPr>
              <w:tab/>
            </w:r>
            <w:r w:rsidR="009331EA">
              <w:rPr>
                <w:noProof/>
                <w:webHidden/>
              </w:rPr>
              <w:fldChar w:fldCharType="begin"/>
            </w:r>
            <w:r w:rsidR="009331EA">
              <w:rPr>
                <w:noProof/>
                <w:webHidden/>
              </w:rPr>
              <w:instrText xml:space="preserve"> PAGEREF _Toc482376273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4" w:history="1">
            <w:r w:rsidR="009331EA" w:rsidRPr="001F6947">
              <w:rPr>
                <w:rStyle w:val="Lienhypertexte"/>
                <w:noProof/>
                <w:lang w:val="fr-FR"/>
              </w:rPr>
              <w:t>2.2</w:t>
            </w:r>
            <w:r w:rsidR="009331EA">
              <w:rPr>
                <w:rFonts w:asciiTheme="minorHAnsi" w:hAnsiTheme="minorHAnsi"/>
                <w:noProof/>
                <w:sz w:val="22"/>
                <w:lang w:val="fr-FR" w:eastAsia="fr-FR" w:bidi="ar-SA"/>
              </w:rPr>
              <w:tab/>
            </w:r>
            <w:r w:rsidR="009331EA" w:rsidRPr="001F6947">
              <w:rPr>
                <w:rStyle w:val="Lienhypertexte"/>
                <w:noProof/>
                <w:lang w:val="fr-FR"/>
              </w:rPr>
              <w:t>Décomposition en lots</w:t>
            </w:r>
            <w:r w:rsidR="009331EA">
              <w:rPr>
                <w:noProof/>
                <w:webHidden/>
              </w:rPr>
              <w:tab/>
            </w:r>
            <w:r w:rsidR="009331EA">
              <w:rPr>
                <w:noProof/>
                <w:webHidden/>
              </w:rPr>
              <w:fldChar w:fldCharType="begin"/>
            </w:r>
            <w:r w:rsidR="009331EA">
              <w:rPr>
                <w:noProof/>
                <w:webHidden/>
              </w:rPr>
              <w:instrText xml:space="preserve"> PAGEREF _Toc482376274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5" w:history="1">
            <w:r w:rsidR="009331EA" w:rsidRPr="001F6947">
              <w:rPr>
                <w:rStyle w:val="Lienhypertexte"/>
                <w:noProof/>
                <w:lang w:val="fr-FR"/>
              </w:rPr>
              <w:t>2.3</w:t>
            </w:r>
            <w:r w:rsidR="009331EA">
              <w:rPr>
                <w:rFonts w:asciiTheme="minorHAnsi" w:hAnsiTheme="minorHAnsi"/>
                <w:noProof/>
                <w:sz w:val="22"/>
                <w:lang w:val="fr-FR" w:eastAsia="fr-FR" w:bidi="ar-SA"/>
              </w:rPr>
              <w:tab/>
            </w:r>
            <w:r w:rsidR="009331EA" w:rsidRPr="001F6947">
              <w:rPr>
                <w:rStyle w:val="Lienhypertexte"/>
                <w:noProof/>
                <w:lang w:val="fr-FR"/>
              </w:rPr>
              <w:t>Décomposition en tranches</w:t>
            </w:r>
            <w:r w:rsidR="009331EA">
              <w:rPr>
                <w:noProof/>
                <w:webHidden/>
              </w:rPr>
              <w:tab/>
            </w:r>
            <w:r w:rsidR="009331EA">
              <w:rPr>
                <w:noProof/>
                <w:webHidden/>
              </w:rPr>
              <w:fldChar w:fldCharType="begin"/>
            </w:r>
            <w:r w:rsidR="009331EA">
              <w:rPr>
                <w:noProof/>
                <w:webHidden/>
              </w:rPr>
              <w:instrText xml:space="preserve"> PAGEREF _Toc482376275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6" w:history="1">
            <w:r w:rsidR="009331EA" w:rsidRPr="001F6947">
              <w:rPr>
                <w:rStyle w:val="Lienhypertexte"/>
                <w:noProof/>
                <w:lang w:val="fr-FR"/>
              </w:rPr>
              <w:t>2.4</w:t>
            </w:r>
            <w:r w:rsidR="009331EA">
              <w:rPr>
                <w:rFonts w:asciiTheme="minorHAnsi" w:hAnsiTheme="minorHAnsi"/>
                <w:noProof/>
                <w:sz w:val="22"/>
                <w:lang w:val="fr-FR" w:eastAsia="fr-FR" w:bidi="ar-SA"/>
              </w:rPr>
              <w:tab/>
            </w:r>
            <w:r w:rsidR="009331EA" w:rsidRPr="001F6947">
              <w:rPr>
                <w:rStyle w:val="Lienhypertexte"/>
                <w:noProof/>
                <w:lang w:val="fr-FR"/>
              </w:rPr>
              <w:t>Nature de l'attributaire</w:t>
            </w:r>
            <w:r w:rsidR="009331EA">
              <w:rPr>
                <w:noProof/>
                <w:webHidden/>
              </w:rPr>
              <w:tab/>
            </w:r>
            <w:r w:rsidR="009331EA">
              <w:rPr>
                <w:noProof/>
                <w:webHidden/>
              </w:rPr>
              <w:fldChar w:fldCharType="begin"/>
            </w:r>
            <w:r w:rsidR="009331EA">
              <w:rPr>
                <w:noProof/>
                <w:webHidden/>
              </w:rPr>
              <w:instrText xml:space="preserve"> PAGEREF _Toc482376276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7" w:history="1">
            <w:r w:rsidR="009331EA" w:rsidRPr="001F6947">
              <w:rPr>
                <w:rStyle w:val="Lienhypertexte"/>
                <w:noProof/>
                <w:lang w:val="fr-FR"/>
              </w:rPr>
              <w:t>2.5</w:t>
            </w:r>
            <w:r w:rsidR="009331EA">
              <w:rPr>
                <w:rFonts w:asciiTheme="minorHAnsi" w:hAnsiTheme="minorHAnsi"/>
                <w:noProof/>
                <w:sz w:val="22"/>
                <w:lang w:val="fr-FR" w:eastAsia="fr-FR" w:bidi="ar-SA"/>
              </w:rPr>
              <w:tab/>
            </w:r>
            <w:r w:rsidR="009331EA" w:rsidRPr="001F6947">
              <w:rPr>
                <w:rStyle w:val="Lienhypertexte"/>
                <w:noProof/>
                <w:lang w:val="fr-FR"/>
              </w:rPr>
              <w:t>Maîtrise d'œuvre</w:t>
            </w:r>
            <w:r w:rsidR="009331EA">
              <w:rPr>
                <w:noProof/>
                <w:webHidden/>
              </w:rPr>
              <w:tab/>
            </w:r>
            <w:r w:rsidR="009331EA">
              <w:rPr>
                <w:noProof/>
                <w:webHidden/>
              </w:rPr>
              <w:fldChar w:fldCharType="begin"/>
            </w:r>
            <w:r w:rsidR="009331EA">
              <w:rPr>
                <w:noProof/>
                <w:webHidden/>
              </w:rPr>
              <w:instrText xml:space="preserve"> PAGEREF _Toc482376277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8" w:history="1">
            <w:r w:rsidR="009331EA" w:rsidRPr="001F6947">
              <w:rPr>
                <w:rStyle w:val="Lienhypertexte"/>
                <w:noProof/>
                <w:lang w:val="fr-FR"/>
              </w:rPr>
              <w:t>2.6</w:t>
            </w:r>
            <w:r w:rsidR="009331EA">
              <w:rPr>
                <w:rFonts w:asciiTheme="minorHAnsi" w:hAnsiTheme="minorHAnsi"/>
                <w:noProof/>
                <w:sz w:val="22"/>
                <w:lang w:val="fr-FR" w:eastAsia="fr-FR" w:bidi="ar-SA"/>
              </w:rPr>
              <w:tab/>
            </w:r>
            <w:r w:rsidR="009331EA" w:rsidRPr="001F6947">
              <w:rPr>
                <w:rStyle w:val="Lienhypertexte"/>
                <w:noProof/>
                <w:lang w:val="fr-FR"/>
              </w:rPr>
              <w:t>Complément à apporter au Cahier des Clauses Particulières</w:t>
            </w:r>
            <w:r w:rsidR="009331EA">
              <w:rPr>
                <w:noProof/>
                <w:webHidden/>
              </w:rPr>
              <w:tab/>
            </w:r>
            <w:r w:rsidR="009331EA">
              <w:rPr>
                <w:noProof/>
                <w:webHidden/>
              </w:rPr>
              <w:fldChar w:fldCharType="begin"/>
            </w:r>
            <w:r w:rsidR="009331EA">
              <w:rPr>
                <w:noProof/>
                <w:webHidden/>
              </w:rPr>
              <w:instrText xml:space="preserve"> PAGEREF _Toc482376278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79" w:history="1">
            <w:r w:rsidR="009331EA" w:rsidRPr="001F6947">
              <w:rPr>
                <w:rStyle w:val="Lienhypertexte"/>
                <w:noProof/>
                <w:lang w:val="fr-FR"/>
              </w:rPr>
              <w:t>2.7</w:t>
            </w:r>
            <w:r w:rsidR="009331EA">
              <w:rPr>
                <w:rFonts w:asciiTheme="minorHAnsi" w:hAnsiTheme="minorHAnsi"/>
                <w:noProof/>
                <w:sz w:val="22"/>
                <w:lang w:val="fr-FR" w:eastAsia="fr-FR" w:bidi="ar-SA"/>
              </w:rPr>
              <w:tab/>
            </w:r>
            <w:r w:rsidR="009331EA" w:rsidRPr="001F6947">
              <w:rPr>
                <w:rStyle w:val="Lienhypertexte"/>
                <w:noProof/>
                <w:lang w:val="fr-FR"/>
              </w:rPr>
              <w:t>Variante</w:t>
            </w:r>
            <w:r w:rsidR="009331EA">
              <w:rPr>
                <w:noProof/>
                <w:webHidden/>
              </w:rPr>
              <w:tab/>
            </w:r>
            <w:r w:rsidR="009331EA">
              <w:rPr>
                <w:noProof/>
                <w:webHidden/>
              </w:rPr>
              <w:fldChar w:fldCharType="begin"/>
            </w:r>
            <w:r w:rsidR="009331EA">
              <w:rPr>
                <w:noProof/>
                <w:webHidden/>
              </w:rPr>
              <w:instrText xml:space="preserve"> PAGEREF _Toc482376279 \h </w:instrText>
            </w:r>
            <w:r w:rsidR="009331EA">
              <w:rPr>
                <w:noProof/>
                <w:webHidden/>
              </w:rPr>
            </w:r>
            <w:r w:rsidR="009331EA">
              <w:rPr>
                <w:noProof/>
                <w:webHidden/>
              </w:rPr>
              <w:fldChar w:fldCharType="separate"/>
            </w:r>
            <w:r w:rsidR="009331EA">
              <w:rPr>
                <w:noProof/>
                <w:webHidden/>
              </w:rPr>
              <w:t>4</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0" w:history="1">
            <w:r w:rsidR="009331EA" w:rsidRPr="001F6947">
              <w:rPr>
                <w:rStyle w:val="Lienhypertexte"/>
                <w:noProof/>
                <w:lang w:val="fr-FR"/>
              </w:rPr>
              <w:t>2.8</w:t>
            </w:r>
            <w:r w:rsidR="009331EA">
              <w:rPr>
                <w:rFonts w:asciiTheme="minorHAnsi" w:hAnsiTheme="minorHAnsi"/>
                <w:noProof/>
                <w:sz w:val="22"/>
                <w:lang w:val="fr-FR" w:eastAsia="fr-FR" w:bidi="ar-SA"/>
              </w:rPr>
              <w:tab/>
            </w:r>
            <w:r w:rsidR="009331EA" w:rsidRPr="001F6947">
              <w:rPr>
                <w:rStyle w:val="Lienhypertexte"/>
                <w:noProof/>
                <w:lang w:val="fr-FR"/>
              </w:rPr>
              <w:t>Option</w:t>
            </w:r>
            <w:r w:rsidR="009331EA">
              <w:rPr>
                <w:noProof/>
                <w:webHidden/>
              </w:rPr>
              <w:tab/>
            </w:r>
            <w:r w:rsidR="009331EA">
              <w:rPr>
                <w:noProof/>
                <w:webHidden/>
              </w:rPr>
              <w:fldChar w:fldCharType="begin"/>
            </w:r>
            <w:r w:rsidR="009331EA">
              <w:rPr>
                <w:noProof/>
                <w:webHidden/>
              </w:rPr>
              <w:instrText xml:space="preserve"> PAGEREF _Toc482376280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1" w:history="1">
            <w:r w:rsidR="009331EA" w:rsidRPr="001F6947">
              <w:rPr>
                <w:rStyle w:val="Lienhypertexte"/>
                <w:noProof/>
                <w:lang w:val="fr-FR"/>
              </w:rPr>
              <w:t>2.9</w:t>
            </w:r>
            <w:r w:rsidR="009331EA">
              <w:rPr>
                <w:rFonts w:asciiTheme="minorHAnsi" w:hAnsiTheme="minorHAnsi"/>
                <w:noProof/>
                <w:sz w:val="22"/>
                <w:lang w:val="fr-FR" w:eastAsia="fr-FR" w:bidi="ar-SA"/>
              </w:rPr>
              <w:tab/>
            </w:r>
            <w:r w:rsidR="009331EA" w:rsidRPr="001F6947">
              <w:rPr>
                <w:rStyle w:val="Lienhypertexte"/>
                <w:noProof/>
                <w:lang w:val="fr-FR"/>
              </w:rPr>
              <w:t>Mode de règlement</w:t>
            </w:r>
            <w:r w:rsidR="009331EA">
              <w:rPr>
                <w:noProof/>
                <w:webHidden/>
              </w:rPr>
              <w:tab/>
            </w:r>
            <w:r w:rsidR="009331EA">
              <w:rPr>
                <w:noProof/>
                <w:webHidden/>
              </w:rPr>
              <w:fldChar w:fldCharType="begin"/>
            </w:r>
            <w:r w:rsidR="009331EA">
              <w:rPr>
                <w:noProof/>
                <w:webHidden/>
              </w:rPr>
              <w:instrText xml:space="preserve"> PAGEREF _Toc482376281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2" w:history="1">
            <w:r w:rsidR="009331EA" w:rsidRPr="001F6947">
              <w:rPr>
                <w:rStyle w:val="Lienhypertexte"/>
                <w:noProof/>
                <w:lang w:val="fr-FR"/>
              </w:rPr>
              <w:t>2.10</w:t>
            </w:r>
            <w:r w:rsidR="009331EA">
              <w:rPr>
                <w:rFonts w:asciiTheme="minorHAnsi" w:hAnsiTheme="minorHAnsi"/>
                <w:noProof/>
                <w:sz w:val="22"/>
                <w:lang w:val="fr-FR" w:eastAsia="fr-FR" w:bidi="ar-SA"/>
              </w:rPr>
              <w:tab/>
            </w:r>
            <w:r w:rsidR="009331EA" w:rsidRPr="001F6947">
              <w:rPr>
                <w:rStyle w:val="Lienhypertexte"/>
                <w:noProof/>
                <w:lang w:val="fr-FR"/>
              </w:rPr>
              <w:t>Délai de réalisation</w:t>
            </w:r>
            <w:r w:rsidR="009331EA">
              <w:rPr>
                <w:noProof/>
                <w:webHidden/>
              </w:rPr>
              <w:tab/>
            </w:r>
            <w:r w:rsidR="009331EA">
              <w:rPr>
                <w:noProof/>
                <w:webHidden/>
              </w:rPr>
              <w:fldChar w:fldCharType="begin"/>
            </w:r>
            <w:r w:rsidR="009331EA">
              <w:rPr>
                <w:noProof/>
                <w:webHidden/>
              </w:rPr>
              <w:instrText xml:space="preserve"> PAGEREF _Toc482376282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3" w:history="1">
            <w:r w:rsidR="009331EA" w:rsidRPr="001F6947">
              <w:rPr>
                <w:rStyle w:val="Lienhypertexte"/>
                <w:noProof/>
                <w:lang w:val="fr-FR"/>
              </w:rPr>
              <w:t>2.11</w:t>
            </w:r>
            <w:r w:rsidR="009331EA">
              <w:rPr>
                <w:rFonts w:asciiTheme="minorHAnsi" w:hAnsiTheme="minorHAnsi"/>
                <w:noProof/>
                <w:sz w:val="22"/>
                <w:lang w:val="fr-FR" w:eastAsia="fr-FR" w:bidi="ar-SA"/>
              </w:rPr>
              <w:tab/>
            </w:r>
            <w:r w:rsidR="009331EA" w:rsidRPr="001F6947">
              <w:rPr>
                <w:rStyle w:val="Lienhypertexte"/>
                <w:noProof/>
                <w:lang w:val="fr-FR"/>
              </w:rPr>
              <w:t>Modifications de détail au dossier de consultation</w:t>
            </w:r>
            <w:r w:rsidR="009331EA">
              <w:rPr>
                <w:noProof/>
                <w:webHidden/>
              </w:rPr>
              <w:tab/>
            </w:r>
            <w:r w:rsidR="009331EA">
              <w:rPr>
                <w:noProof/>
                <w:webHidden/>
              </w:rPr>
              <w:fldChar w:fldCharType="begin"/>
            </w:r>
            <w:r w:rsidR="009331EA">
              <w:rPr>
                <w:noProof/>
                <w:webHidden/>
              </w:rPr>
              <w:instrText xml:space="preserve"> PAGEREF _Toc482376283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4" w:history="1">
            <w:r w:rsidR="009331EA" w:rsidRPr="001F6947">
              <w:rPr>
                <w:rStyle w:val="Lienhypertexte"/>
                <w:noProof/>
                <w:lang w:val="fr-FR"/>
              </w:rPr>
              <w:t>2.12</w:t>
            </w:r>
            <w:r w:rsidR="009331EA">
              <w:rPr>
                <w:rFonts w:asciiTheme="minorHAnsi" w:hAnsiTheme="minorHAnsi"/>
                <w:noProof/>
                <w:sz w:val="22"/>
                <w:lang w:val="fr-FR" w:eastAsia="fr-FR" w:bidi="ar-SA"/>
              </w:rPr>
              <w:tab/>
            </w:r>
            <w:r w:rsidR="009331EA" w:rsidRPr="001F6947">
              <w:rPr>
                <w:rStyle w:val="Lienhypertexte"/>
                <w:noProof/>
                <w:lang w:val="fr-FR"/>
              </w:rPr>
              <w:t>Délai de validité des offres</w:t>
            </w:r>
            <w:r w:rsidR="009331EA">
              <w:rPr>
                <w:noProof/>
                <w:webHidden/>
              </w:rPr>
              <w:tab/>
            </w:r>
            <w:r w:rsidR="009331EA">
              <w:rPr>
                <w:noProof/>
                <w:webHidden/>
              </w:rPr>
              <w:fldChar w:fldCharType="begin"/>
            </w:r>
            <w:r w:rsidR="009331EA">
              <w:rPr>
                <w:noProof/>
                <w:webHidden/>
              </w:rPr>
              <w:instrText xml:space="preserve"> PAGEREF _Toc482376284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5" w:history="1">
            <w:r w:rsidR="009331EA" w:rsidRPr="001F6947">
              <w:rPr>
                <w:rStyle w:val="Lienhypertexte"/>
                <w:noProof/>
                <w:lang w:val="fr-FR"/>
              </w:rPr>
              <w:t>2.13</w:t>
            </w:r>
            <w:r w:rsidR="009331EA">
              <w:rPr>
                <w:rFonts w:asciiTheme="minorHAnsi" w:hAnsiTheme="minorHAnsi"/>
                <w:noProof/>
                <w:sz w:val="22"/>
                <w:lang w:val="fr-FR" w:eastAsia="fr-FR" w:bidi="ar-SA"/>
              </w:rPr>
              <w:tab/>
            </w:r>
            <w:r w:rsidR="009331EA" w:rsidRPr="001F6947">
              <w:rPr>
                <w:rStyle w:val="Lienhypertexte"/>
                <w:noProof/>
                <w:lang w:val="fr-FR"/>
              </w:rPr>
              <w:t>Sécurité et protection de la santé des travailleurs (SPS)</w:t>
            </w:r>
            <w:r w:rsidR="009331EA">
              <w:rPr>
                <w:noProof/>
                <w:webHidden/>
              </w:rPr>
              <w:tab/>
            </w:r>
            <w:r w:rsidR="009331EA">
              <w:rPr>
                <w:noProof/>
                <w:webHidden/>
              </w:rPr>
              <w:fldChar w:fldCharType="begin"/>
            </w:r>
            <w:r w:rsidR="009331EA">
              <w:rPr>
                <w:noProof/>
                <w:webHidden/>
              </w:rPr>
              <w:instrText xml:space="preserve"> PAGEREF _Toc482376285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6" w:history="1">
            <w:r w:rsidR="009331EA" w:rsidRPr="001F6947">
              <w:rPr>
                <w:rStyle w:val="Lienhypertexte"/>
                <w:noProof/>
                <w:lang w:val="fr-FR"/>
              </w:rPr>
              <w:t>2.14</w:t>
            </w:r>
            <w:r w:rsidR="009331EA">
              <w:rPr>
                <w:rFonts w:asciiTheme="minorHAnsi" w:hAnsiTheme="minorHAnsi"/>
                <w:noProof/>
                <w:sz w:val="22"/>
                <w:lang w:val="fr-FR" w:eastAsia="fr-FR" w:bidi="ar-SA"/>
              </w:rPr>
              <w:tab/>
            </w:r>
            <w:r w:rsidR="009331EA" w:rsidRPr="001F6947">
              <w:rPr>
                <w:rStyle w:val="Lienhypertexte"/>
                <w:noProof/>
                <w:lang w:val="fr-FR"/>
              </w:rPr>
              <w:t>Mesures concernant la signalisation et la propreté de chantier</w:t>
            </w:r>
            <w:r w:rsidR="009331EA">
              <w:rPr>
                <w:noProof/>
                <w:webHidden/>
              </w:rPr>
              <w:tab/>
            </w:r>
            <w:r w:rsidR="009331EA">
              <w:rPr>
                <w:noProof/>
                <w:webHidden/>
              </w:rPr>
              <w:fldChar w:fldCharType="begin"/>
            </w:r>
            <w:r w:rsidR="009331EA">
              <w:rPr>
                <w:noProof/>
                <w:webHidden/>
              </w:rPr>
              <w:instrText xml:space="preserve"> PAGEREF _Toc482376286 \h </w:instrText>
            </w:r>
            <w:r w:rsidR="009331EA">
              <w:rPr>
                <w:noProof/>
                <w:webHidden/>
              </w:rPr>
            </w:r>
            <w:r w:rsidR="009331EA">
              <w:rPr>
                <w:noProof/>
                <w:webHidden/>
              </w:rPr>
              <w:fldChar w:fldCharType="separate"/>
            </w:r>
            <w:r w:rsidR="009331EA">
              <w:rPr>
                <w:noProof/>
                <w:webHidden/>
              </w:rPr>
              <w:t>5</w:t>
            </w:r>
            <w:r w:rsidR="009331EA">
              <w:rPr>
                <w:noProof/>
                <w:webHidden/>
              </w:rPr>
              <w:fldChar w:fldCharType="end"/>
            </w:r>
          </w:hyperlink>
        </w:p>
        <w:p w:rsidR="009331EA" w:rsidRDefault="00B66300">
          <w:pPr>
            <w:pStyle w:val="TM1"/>
            <w:tabs>
              <w:tab w:val="left" w:pos="440"/>
              <w:tab w:val="right" w:leader="dot" w:pos="9060"/>
            </w:tabs>
            <w:rPr>
              <w:rFonts w:asciiTheme="minorHAnsi" w:hAnsiTheme="minorHAnsi"/>
              <w:noProof/>
              <w:sz w:val="22"/>
              <w:lang w:val="fr-FR" w:eastAsia="fr-FR" w:bidi="ar-SA"/>
            </w:rPr>
          </w:pPr>
          <w:hyperlink w:anchor="_Toc482376287" w:history="1">
            <w:r w:rsidR="009331EA" w:rsidRPr="001F6947">
              <w:rPr>
                <w:rStyle w:val="Lienhypertexte"/>
                <w:noProof/>
                <w:lang w:val="fr-FR"/>
              </w:rPr>
              <w:t>3</w:t>
            </w:r>
            <w:r w:rsidR="009331EA">
              <w:rPr>
                <w:rFonts w:asciiTheme="minorHAnsi" w:hAnsiTheme="minorHAnsi"/>
                <w:noProof/>
                <w:sz w:val="22"/>
                <w:lang w:val="fr-FR" w:eastAsia="fr-FR" w:bidi="ar-SA"/>
              </w:rPr>
              <w:tab/>
            </w:r>
            <w:r w:rsidR="009331EA" w:rsidRPr="001F6947">
              <w:rPr>
                <w:rStyle w:val="Lienhypertexte"/>
                <w:noProof/>
                <w:lang w:val="fr-FR"/>
              </w:rPr>
              <w:t>Article 3 – Présentation des offres</w:t>
            </w:r>
            <w:r w:rsidR="009331EA">
              <w:rPr>
                <w:noProof/>
                <w:webHidden/>
              </w:rPr>
              <w:tab/>
            </w:r>
            <w:r w:rsidR="009331EA">
              <w:rPr>
                <w:noProof/>
                <w:webHidden/>
              </w:rPr>
              <w:fldChar w:fldCharType="begin"/>
            </w:r>
            <w:r w:rsidR="009331EA">
              <w:rPr>
                <w:noProof/>
                <w:webHidden/>
              </w:rPr>
              <w:instrText xml:space="preserve"> PAGEREF _Toc482376287 \h </w:instrText>
            </w:r>
            <w:r w:rsidR="009331EA">
              <w:rPr>
                <w:noProof/>
                <w:webHidden/>
              </w:rPr>
            </w:r>
            <w:r w:rsidR="009331EA">
              <w:rPr>
                <w:noProof/>
                <w:webHidden/>
              </w:rPr>
              <w:fldChar w:fldCharType="separate"/>
            </w:r>
            <w:r w:rsidR="009331EA">
              <w:rPr>
                <w:noProof/>
                <w:webHidden/>
              </w:rPr>
              <w:t>6</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8" w:history="1">
            <w:r w:rsidR="009331EA" w:rsidRPr="001F6947">
              <w:rPr>
                <w:rStyle w:val="Lienhypertexte"/>
                <w:noProof/>
                <w:lang w:val="fr-FR"/>
              </w:rPr>
              <w:t>3.1</w:t>
            </w:r>
            <w:r w:rsidR="009331EA">
              <w:rPr>
                <w:rFonts w:asciiTheme="minorHAnsi" w:hAnsiTheme="minorHAnsi"/>
                <w:noProof/>
                <w:sz w:val="22"/>
                <w:lang w:val="fr-FR" w:eastAsia="fr-FR" w:bidi="ar-SA"/>
              </w:rPr>
              <w:tab/>
            </w:r>
            <w:r w:rsidR="009331EA" w:rsidRPr="001F6947">
              <w:rPr>
                <w:rStyle w:val="Lienhypertexte"/>
                <w:noProof/>
                <w:lang w:val="fr-FR"/>
              </w:rPr>
              <w:t>Documents fournis aux candidats</w:t>
            </w:r>
            <w:r w:rsidR="009331EA">
              <w:rPr>
                <w:noProof/>
                <w:webHidden/>
              </w:rPr>
              <w:tab/>
            </w:r>
            <w:r w:rsidR="009331EA">
              <w:rPr>
                <w:noProof/>
                <w:webHidden/>
              </w:rPr>
              <w:fldChar w:fldCharType="begin"/>
            </w:r>
            <w:r w:rsidR="009331EA">
              <w:rPr>
                <w:noProof/>
                <w:webHidden/>
              </w:rPr>
              <w:instrText xml:space="preserve"> PAGEREF _Toc482376288 \h </w:instrText>
            </w:r>
            <w:r w:rsidR="009331EA">
              <w:rPr>
                <w:noProof/>
                <w:webHidden/>
              </w:rPr>
            </w:r>
            <w:r w:rsidR="009331EA">
              <w:rPr>
                <w:noProof/>
                <w:webHidden/>
              </w:rPr>
              <w:fldChar w:fldCharType="separate"/>
            </w:r>
            <w:r w:rsidR="009331EA">
              <w:rPr>
                <w:noProof/>
                <w:webHidden/>
              </w:rPr>
              <w:t>6</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89" w:history="1">
            <w:r w:rsidR="009331EA" w:rsidRPr="001F6947">
              <w:rPr>
                <w:rStyle w:val="Lienhypertexte"/>
                <w:noProof/>
                <w:lang w:val="fr-FR"/>
              </w:rPr>
              <w:t>3.2</w:t>
            </w:r>
            <w:r w:rsidR="009331EA">
              <w:rPr>
                <w:rFonts w:asciiTheme="minorHAnsi" w:hAnsiTheme="minorHAnsi"/>
                <w:noProof/>
                <w:sz w:val="22"/>
                <w:lang w:val="fr-FR" w:eastAsia="fr-FR" w:bidi="ar-SA"/>
              </w:rPr>
              <w:tab/>
            </w:r>
            <w:r w:rsidR="009331EA" w:rsidRPr="001F6947">
              <w:rPr>
                <w:rStyle w:val="Lienhypertexte"/>
                <w:noProof/>
                <w:lang w:val="fr-FR"/>
              </w:rPr>
              <w:t>Composition de l'offre à remettre par les candidats</w:t>
            </w:r>
            <w:r w:rsidR="009331EA">
              <w:rPr>
                <w:noProof/>
                <w:webHidden/>
              </w:rPr>
              <w:tab/>
            </w:r>
            <w:r w:rsidR="009331EA">
              <w:rPr>
                <w:noProof/>
                <w:webHidden/>
              </w:rPr>
              <w:fldChar w:fldCharType="begin"/>
            </w:r>
            <w:r w:rsidR="009331EA">
              <w:rPr>
                <w:noProof/>
                <w:webHidden/>
              </w:rPr>
              <w:instrText xml:space="preserve"> PAGEREF _Toc482376289 \h </w:instrText>
            </w:r>
            <w:r w:rsidR="009331EA">
              <w:rPr>
                <w:noProof/>
                <w:webHidden/>
              </w:rPr>
            </w:r>
            <w:r w:rsidR="009331EA">
              <w:rPr>
                <w:noProof/>
                <w:webHidden/>
              </w:rPr>
              <w:fldChar w:fldCharType="separate"/>
            </w:r>
            <w:r w:rsidR="009331EA">
              <w:rPr>
                <w:noProof/>
                <w:webHidden/>
              </w:rPr>
              <w:t>6</w:t>
            </w:r>
            <w:r w:rsidR="009331EA">
              <w:rPr>
                <w:noProof/>
                <w:webHidden/>
              </w:rPr>
              <w:fldChar w:fldCharType="end"/>
            </w:r>
          </w:hyperlink>
        </w:p>
        <w:p w:rsidR="009331EA" w:rsidRDefault="00B66300">
          <w:pPr>
            <w:pStyle w:val="TM1"/>
            <w:tabs>
              <w:tab w:val="left" w:pos="440"/>
              <w:tab w:val="right" w:leader="dot" w:pos="9060"/>
            </w:tabs>
            <w:rPr>
              <w:rFonts w:asciiTheme="minorHAnsi" w:hAnsiTheme="minorHAnsi"/>
              <w:noProof/>
              <w:sz w:val="22"/>
              <w:lang w:val="fr-FR" w:eastAsia="fr-FR" w:bidi="ar-SA"/>
            </w:rPr>
          </w:pPr>
          <w:hyperlink w:anchor="_Toc482376290" w:history="1">
            <w:r w:rsidR="009331EA" w:rsidRPr="001F6947">
              <w:rPr>
                <w:rStyle w:val="Lienhypertexte"/>
                <w:noProof/>
                <w:lang w:val="fr-FR"/>
              </w:rPr>
              <w:t>4</w:t>
            </w:r>
            <w:r w:rsidR="009331EA">
              <w:rPr>
                <w:rFonts w:asciiTheme="minorHAnsi" w:hAnsiTheme="minorHAnsi"/>
                <w:noProof/>
                <w:sz w:val="22"/>
                <w:lang w:val="fr-FR" w:eastAsia="fr-FR" w:bidi="ar-SA"/>
              </w:rPr>
              <w:tab/>
            </w:r>
            <w:r w:rsidR="009331EA" w:rsidRPr="001F6947">
              <w:rPr>
                <w:rStyle w:val="Lienhypertexte"/>
                <w:noProof/>
                <w:lang w:val="fr-FR"/>
              </w:rPr>
              <w:t>Article 4 – Sélection des candidats – jugement des offres</w:t>
            </w:r>
            <w:r w:rsidR="009331EA">
              <w:rPr>
                <w:noProof/>
                <w:webHidden/>
              </w:rPr>
              <w:tab/>
            </w:r>
            <w:r w:rsidR="009331EA">
              <w:rPr>
                <w:noProof/>
                <w:webHidden/>
              </w:rPr>
              <w:fldChar w:fldCharType="begin"/>
            </w:r>
            <w:r w:rsidR="009331EA">
              <w:rPr>
                <w:noProof/>
                <w:webHidden/>
              </w:rPr>
              <w:instrText xml:space="preserve"> PAGEREF _Toc482376290 \h </w:instrText>
            </w:r>
            <w:r w:rsidR="009331EA">
              <w:rPr>
                <w:noProof/>
                <w:webHidden/>
              </w:rPr>
            </w:r>
            <w:r w:rsidR="009331EA">
              <w:rPr>
                <w:noProof/>
                <w:webHidden/>
              </w:rPr>
              <w:fldChar w:fldCharType="separate"/>
            </w:r>
            <w:r w:rsidR="009331EA">
              <w:rPr>
                <w:noProof/>
                <w:webHidden/>
              </w:rPr>
              <w:t>9</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1" w:history="1">
            <w:r w:rsidR="009331EA" w:rsidRPr="001F6947">
              <w:rPr>
                <w:rStyle w:val="Lienhypertexte"/>
                <w:noProof/>
                <w:lang w:val="fr-FR"/>
              </w:rPr>
              <w:t>4.1</w:t>
            </w:r>
            <w:r w:rsidR="009331EA">
              <w:rPr>
                <w:rFonts w:asciiTheme="minorHAnsi" w:hAnsiTheme="minorHAnsi"/>
                <w:noProof/>
                <w:sz w:val="22"/>
                <w:lang w:val="fr-FR" w:eastAsia="fr-FR" w:bidi="ar-SA"/>
              </w:rPr>
              <w:tab/>
            </w:r>
            <w:r w:rsidR="009331EA" w:rsidRPr="001F6947">
              <w:rPr>
                <w:rStyle w:val="Lienhypertexte"/>
                <w:noProof/>
                <w:lang w:val="fr-FR"/>
              </w:rPr>
              <w:t>Elimination des candidats</w:t>
            </w:r>
            <w:r w:rsidR="009331EA">
              <w:rPr>
                <w:noProof/>
                <w:webHidden/>
              </w:rPr>
              <w:tab/>
            </w:r>
            <w:r w:rsidR="009331EA">
              <w:rPr>
                <w:noProof/>
                <w:webHidden/>
              </w:rPr>
              <w:fldChar w:fldCharType="begin"/>
            </w:r>
            <w:r w:rsidR="009331EA">
              <w:rPr>
                <w:noProof/>
                <w:webHidden/>
              </w:rPr>
              <w:instrText xml:space="preserve"> PAGEREF _Toc482376291 \h </w:instrText>
            </w:r>
            <w:r w:rsidR="009331EA">
              <w:rPr>
                <w:noProof/>
                <w:webHidden/>
              </w:rPr>
            </w:r>
            <w:r w:rsidR="009331EA">
              <w:rPr>
                <w:noProof/>
                <w:webHidden/>
              </w:rPr>
              <w:fldChar w:fldCharType="separate"/>
            </w:r>
            <w:r w:rsidR="009331EA">
              <w:rPr>
                <w:noProof/>
                <w:webHidden/>
              </w:rPr>
              <w:t>9</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2" w:history="1">
            <w:r w:rsidR="009331EA" w:rsidRPr="001F6947">
              <w:rPr>
                <w:rStyle w:val="Lienhypertexte"/>
                <w:noProof/>
                <w:lang w:val="fr-FR"/>
              </w:rPr>
              <w:t>4.2</w:t>
            </w:r>
            <w:r w:rsidR="009331EA">
              <w:rPr>
                <w:rFonts w:asciiTheme="minorHAnsi" w:hAnsiTheme="minorHAnsi"/>
                <w:noProof/>
                <w:sz w:val="22"/>
                <w:lang w:val="fr-FR" w:eastAsia="fr-FR" w:bidi="ar-SA"/>
              </w:rPr>
              <w:tab/>
            </w:r>
            <w:r w:rsidR="009331EA" w:rsidRPr="001F6947">
              <w:rPr>
                <w:rStyle w:val="Lienhypertexte"/>
                <w:noProof/>
                <w:lang w:val="fr-FR"/>
              </w:rPr>
              <w:t>Jugement des offres</w:t>
            </w:r>
            <w:r w:rsidR="009331EA">
              <w:rPr>
                <w:noProof/>
                <w:webHidden/>
              </w:rPr>
              <w:tab/>
            </w:r>
            <w:r w:rsidR="009331EA">
              <w:rPr>
                <w:noProof/>
                <w:webHidden/>
              </w:rPr>
              <w:fldChar w:fldCharType="begin"/>
            </w:r>
            <w:r w:rsidR="009331EA">
              <w:rPr>
                <w:noProof/>
                <w:webHidden/>
              </w:rPr>
              <w:instrText xml:space="preserve"> PAGEREF _Toc482376292 \h </w:instrText>
            </w:r>
            <w:r w:rsidR="009331EA">
              <w:rPr>
                <w:noProof/>
                <w:webHidden/>
              </w:rPr>
            </w:r>
            <w:r w:rsidR="009331EA">
              <w:rPr>
                <w:noProof/>
                <w:webHidden/>
              </w:rPr>
              <w:fldChar w:fldCharType="separate"/>
            </w:r>
            <w:r w:rsidR="009331EA">
              <w:rPr>
                <w:noProof/>
                <w:webHidden/>
              </w:rPr>
              <w:t>10</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3" w:history="1">
            <w:r w:rsidR="009331EA" w:rsidRPr="001F6947">
              <w:rPr>
                <w:rStyle w:val="Lienhypertexte"/>
                <w:noProof/>
                <w:lang w:val="fr-FR"/>
              </w:rPr>
              <w:t>4.3</w:t>
            </w:r>
            <w:r w:rsidR="009331EA">
              <w:rPr>
                <w:rFonts w:asciiTheme="minorHAnsi" w:hAnsiTheme="minorHAnsi"/>
                <w:noProof/>
                <w:sz w:val="22"/>
                <w:lang w:val="fr-FR" w:eastAsia="fr-FR" w:bidi="ar-SA"/>
              </w:rPr>
              <w:tab/>
            </w:r>
            <w:r w:rsidR="009331EA" w:rsidRPr="001F6947">
              <w:rPr>
                <w:rStyle w:val="Lienhypertexte"/>
                <w:noProof/>
                <w:lang w:val="fr-FR"/>
              </w:rPr>
              <w:t>Choix de l'offre</w:t>
            </w:r>
            <w:r w:rsidR="009331EA">
              <w:rPr>
                <w:noProof/>
                <w:webHidden/>
              </w:rPr>
              <w:tab/>
            </w:r>
            <w:r w:rsidR="009331EA">
              <w:rPr>
                <w:noProof/>
                <w:webHidden/>
              </w:rPr>
              <w:fldChar w:fldCharType="begin"/>
            </w:r>
            <w:r w:rsidR="009331EA">
              <w:rPr>
                <w:noProof/>
                <w:webHidden/>
              </w:rPr>
              <w:instrText xml:space="preserve"> PAGEREF _Toc482376293 \h </w:instrText>
            </w:r>
            <w:r w:rsidR="009331EA">
              <w:rPr>
                <w:noProof/>
                <w:webHidden/>
              </w:rPr>
            </w:r>
            <w:r w:rsidR="009331EA">
              <w:rPr>
                <w:noProof/>
                <w:webHidden/>
              </w:rPr>
              <w:fldChar w:fldCharType="separate"/>
            </w:r>
            <w:r w:rsidR="009331EA">
              <w:rPr>
                <w:noProof/>
                <w:webHidden/>
              </w:rPr>
              <w:t>10</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4" w:history="1">
            <w:r w:rsidR="009331EA" w:rsidRPr="001F6947">
              <w:rPr>
                <w:rStyle w:val="Lienhypertexte"/>
                <w:noProof/>
                <w:lang w:val="fr-FR"/>
              </w:rPr>
              <w:t>4.4</w:t>
            </w:r>
            <w:r w:rsidR="009331EA">
              <w:rPr>
                <w:rFonts w:asciiTheme="minorHAnsi" w:hAnsiTheme="minorHAnsi"/>
                <w:noProof/>
                <w:sz w:val="22"/>
                <w:lang w:val="fr-FR" w:eastAsia="fr-FR" w:bidi="ar-SA"/>
              </w:rPr>
              <w:tab/>
            </w:r>
            <w:r w:rsidR="009331EA" w:rsidRPr="001F6947">
              <w:rPr>
                <w:rStyle w:val="Lienhypertexte"/>
                <w:noProof/>
                <w:lang w:val="fr-FR"/>
              </w:rPr>
              <w:t>Notation finale</w:t>
            </w:r>
            <w:r w:rsidR="009331EA">
              <w:rPr>
                <w:noProof/>
                <w:webHidden/>
              </w:rPr>
              <w:tab/>
            </w:r>
            <w:r w:rsidR="009331EA">
              <w:rPr>
                <w:noProof/>
                <w:webHidden/>
              </w:rPr>
              <w:fldChar w:fldCharType="begin"/>
            </w:r>
            <w:r w:rsidR="009331EA">
              <w:rPr>
                <w:noProof/>
                <w:webHidden/>
              </w:rPr>
              <w:instrText xml:space="preserve"> PAGEREF _Toc482376294 \h </w:instrText>
            </w:r>
            <w:r w:rsidR="009331EA">
              <w:rPr>
                <w:noProof/>
                <w:webHidden/>
              </w:rPr>
            </w:r>
            <w:r w:rsidR="009331EA">
              <w:rPr>
                <w:noProof/>
                <w:webHidden/>
              </w:rPr>
              <w:fldChar w:fldCharType="separate"/>
            </w:r>
            <w:r w:rsidR="009331EA">
              <w:rPr>
                <w:noProof/>
                <w:webHidden/>
              </w:rPr>
              <w:t>10</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5" w:history="1">
            <w:r w:rsidR="009331EA" w:rsidRPr="001F6947">
              <w:rPr>
                <w:rStyle w:val="Lienhypertexte"/>
                <w:noProof/>
                <w:lang w:val="fr-FR"/>
              </w:rPr>
              <w:t>4.5</w:t>
            </w:r>
            <w:r w:rsidR="009331EA">
              <w:rPr>
                <w:rFonts w:asciiTheme="minorHAnsi" w:hAnsiTheme="minorHAnsi"/>
                <w:noProof/>
                <w:sz w:val="22"/>
                <w:lang w:val="fr-FR" w:eastAsia="fr-FR" w:bidi="ar-SA"/>
              </w:rPr>
              <w:tab/>
            </w:r>
            <w:r w:rsidR="009331EA" w:rsidRPr="001F6947">
              <w:rPr>
                <w:rStyle w:val="Lienhypertexte"/>
                <w:noProof/>
                <w:lang w:val="fr-FR"/>
              </w:rPr>
              <w:t>Traitement des erreurs et incohérences</w:t>
            </w:r>
            <w:r w:rsidR="009331EA">
              <w:rPr>
                <w:noProof/>
                <w:webHidden/>
              </w:rPr>
              <w:tab/>
            </w:r>
            <w:r w:rsidR="009331EA">
              <w:rPr>
                <w:noProof/>
                <w:webHidden/>
              </w:rPr>
              <w:fldChar w:fldCharType="begin"/>
            </w:r>
            <w:r w:rsidR="009331EA">
              <w:rPr>
                <w:noProof/>
                <w:webHidden/>
              </w:rPr>
              <w:instrText xml:space="preserve"> PAGEREF _Toc482376295 \h </w:instrText>
            </w:r>
            <w:r w:rsidR="009331EA">
              <w:rPr>
                <w:noProof/>
                <w:webHidden/>
              </w:rPr>
            </w:r>
            <w:r w:rsidR="009331EA">
              <w:rPr>
                <w:noProof/>
                <w:webHidden/>
              </w:rPr>
              <w:fldChar w:fldCharType="separate"/>
            </w:r>
            <w:r w:rsidR="009331EA">
              <w:rPr>
                <w:noProof/>
                <w:webHidden/>
              </w:rPr>
              <w:t>10</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6" w:history="1">
            <w:r w:rsidR="009331EA" w:rsidRPr="001F6947">
              <w:rPr>
                <w:rStyle w:val="Lienhypertexte"/>
                <w:noProof/>
                <w:lang w:val="fr-FR"/>
              </w:rPr>
              <w:t>4.6</w:t>
            </w:r>
            <w:r w:rsidR="009331EA">
              <w:rPr>
                <w:rFonts w:asciiTheme="minorHAnsi" w:hAnsiTheme="minorHAnsi"/>
                <w:noProof/>
                <w:sz w:val="22"/>
                <w:lang w:val="fr-FR" w:eastAsia="fr-FR" w:bidi="ar-SA"/>
              </w:rPr>
              <w:tab/>
            </w:r>
            <w:r w:rsidR="009331EA" w:rsidRPr="001F6947">
              <w:rPr>
                <w:rStyle w:val="Lienhypertexte"/>
                <w:noProof/>
                <w:lang w:val="fr-FR"/>
              </w:rPr>
              <w:t>Attribution du marché</w:t>
            </w:r>
            <w:r w:rsidR="009331EA">
              <w:rPr>
                <w:noProof/>
                <w:webHidden/>
              </w:rPr>
              <w:tab/>
            </w:r>
            <w:r w:rsidR="009331EA">
              <w:rPr>
                <w:noProof/>
                <w:webHidden/>
              </w:rPr>
              <w:fldChar w:fldCharType="begin"/>
            </w:r>
            <w:r w:rsidR="009331EA">
              <w:rPr>
                <w:noProof/>
                <w:webHidden/>
              </w:rPr>
              <w:instrText xml:space="preserve"> PAGEREF _Toc482376296 \h </w:instrText>
            </w:r>
            <w:r w:rsidR="009331EA">
              <w:rPr>
                <w:noProof/>
                <w:webHidden/>
              </w:rPr>
            </w:r>
            <w:r w:rsidR="009331EA">
              <w:rPr>
                <w:noProof/>
                <w:webHidden/>
              </w:rPr>
              <w:fldChar w:fldCharType="separate"/>
            </w:r>
            <w:r w:rsidR="009331EA">
              <w:rPr>
                <w:noProof/>
                <w:webHidden/>
              </w:rPr>
              <w:t>10</w:t>
            </w:r>
            <w:r w:rsidR="009331EA">
              <w:rPr>
                <w:noProof/>
                <w:webHidden/>
              </w:rPr>
              <w:fldChar w:fldCharType="end"/>
            </w:r>
          </w:hyperlink>
        </w:p>
        <w:p w:rsidR="009331EA" w:rsidRDefault="00B66300">
          <w:pPr>
            <w:pStyle w:val="TM1"/>
            <w:tabs>
              <w:tab w:val="left" w:pos="440"/>
              <w:tab w:val="right" w:leader="dot" w:pos="9060"/>
            </w:tabs>
            <w:rPr>
              <w:rFonts w:asciiTheme="minorHAnsi" w:hAnsiTheme="minorHAnsi"/>
              <w:noProof/>
              <w:sz w:val="22"/>
              <w:lang w:val="fr-FR" w:eastAsia="fr-FR" w:bidi="ar-SA"/>
            </w:rPr>
          </w:pPr>
          <w:hyperlink w:anchor="_Toc482376297" w:history="1">
            <w:r w:rsidR="009331EA" w:rsidRPr="001F6947">
              <w:rPr>
                <w:rStyle w:val="Lienhypertexte"/>
                <w:noProof/>
                <w:lang w:val="fr-FR"/>
              </w:rPr>
              <w:t>5</w:t>
            </w:r>
            <w:r w:rsidR="009331EA">
              <w:rPr>
                <w:rFonts w:asciiTheme="minorHAnsi" w:hAnsiTheme="minorHAnsi"/>
                <w:noProof/>
                <w:sz w:val="22"/>
                <w:lang w:val="fr-FR" w:eastAsia="fr-FR" w:bidi="ar-SA"/>
              </w:rPr>
              <w:tab/>
            </w:r>
            <w:r w:rsidR="009331EA" w:rsidRPr="001F6947">
              <w:rPr>
                <w:rStyle w:val="Lienhypertexte"/>
                <w:noProof/>
                <w:lang w:val="fr-FR"/>
              </w:rPr>
              <w:t>Article 5 – Renseignements complémentaires</w:t>
            </w:r>
            <w:r w:rsidR="009331EA">
              <w:rPr>
                <w:noProof/>
                <w:webHidden/>
              </w:rPr>
              <w:tab/>
            </w:r>
            <w:r w:rsidR="009331EA">
              <w:rPr>
                <w:noProof/>
                <w:webHidden/>
              </w:rPr>
              <w:fldChar w:fldCharType="begin"/>
            </w:r>
            <w:r w:rsidR="009331EA">
              <w:rPr>
                <w:noProof/>
                <w:webHidden/>
              </w:rPr>
              <w:instrText xml:space="preserve"> PAGEREF _Toc482376297 \h </w:instrText>
            </w:r>
            <w:r w:rsidR="009331EA">
              <w:rPr>
                <w:noProof/>
                <w:webHidden/>
              </w:rPr>
            </w:r>
            <w:r w:rsidR="009331EA">
              <w:rPr>
                <w:noProof/>
                <w:webHidden/>
              </w:rPr>
              <w:fldChar w:fldCharType="separate"/>
            </w:r>
            <w:r w:rsidR="009331EA">
              <w:rPr>
                <w:noProof/>
                <w:webHidden/>
              </w:rPr>
              <w:t>11</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8" w:history="1">
            <w:r w:rsidR="009331EA" w:rsidRPr="001F6947">
              <w:rPr>
                <w:rStyle w:val="Lienhypertexte"/>
                <w:noProof/>
                <w:lang w:val="fr-FR"/>
              </w:rPr>
              <w:t>5.1</w:t>
            </w:r>
            <w:r w:rsidR="009331EA">
              <w:rPr>
                <w:rFonts w:asciiTheme="minorHAnsi" w:hAnsiTheme="minorHAnsi"/>
                <w:noProof/>
                <w:sz w:val="22"/>
                <w:lang w:val="fr-FR" w:eastAsia="fr-FR" w:bidi="ar-SA"/>
              </w:rPr>
              <w:tab/>
            </w:r>
            <w:r w:rsidR="009331EA" w:rsidRPr="001F6947">
              <w:rPr>
                <w:rStyle w:val="Lienhypertexte"/>
                <w:noProof/>
                <w:lang w:val="fr-FR"/>
              </w:rPr>
              <w:t>Demande de renseignement</w:t>
            </w:r>
            <w:r w:rsidR="009331EA">
              <w:rPr>
                <w:noProof/>
                <w:webHidden/>
              </w:rPr>
              <w:tab/>
            </w:r>
            <w:r w:rsidR="009331EA">
              <w:rPr>
                <w:noProof/>
                <w:webHidden/>
              </w:rPr>
              <w:fldChar w:fldCharType="begin"/>
            </w:r>
            <w:r w:rsidR="009331EA">
              <w:rPr>
                <w:noProof/>
                <w:webHidden/>
              </w:rPr>
              <w:instrText xml:space="preserve"> PAGEREF _Toc482376298 \h </w:instrText>
            </w:r>
            <w:r w:rsidR="009331EA">
              <w:rPr>
                <w:noProof/>
                <w:webHidden/>
              </w:rPr>
            </w:r>
            <w:r w:rsidR="009331EA">
              <w:rPr>
                <w:noProof/>
                <w:webHidden/>
              </w:rPr>
              <w:fldChar w:fldCharType="separate"/>
            </w:r>
            <w:r w:rsidR="009331EA">
              <w:rPr>
                <w:noProof/>
                <w:webHidden/>
              </w:rPr>
              <w:t>11</w:t>
            </w:r>
            <w:r w:rsidR="009331EA">
              <w:rPr>
                <w:noProof/>
                <w:webHidden/>
              </w:rPr>
              <w:fldChar w:fldCharType="end"/>
            </w:r>
          </w:hyperlink>
        </w:p>
        <w:p w:rsidR="009331EA" w:rsidRDefault="00B66300">
          <w:pPr>
            <w:pStyle w:val="TM2"/>
            <w:tabs>
              <w:tab w:val="left" w:pos="880"/>
              <w:tab w:val="right" w:leader="dot" w:pos="9060"/>
            </w:tabs>
            <w:rPr>
              <w:rFonts w:asciiTheme="minorHAnsi" w:hAnsiTheme="minorHAnsi"/>
              <w:noProof/>
              <w:sz w:val="22"/>
              <w:lang w:val="fr-FR" w:eastAsia="fr-FR" w:bidi="ar-SA"/>
            </w:rPr>
          </w:pPr>
          <w:hyperlink w:anchor="_Toc482376299" w:history="1">
            <w:r w:rsidR="009331EA" w:rsidRPr="001F6947">
              <w:rPr>
                <w:rStyle w:val="Lienhypertexte"/>
                <w:noProof/>
                <w:lang w:val="fr-FR"/>
              </w:rPr>
              <w:t>5.2</w:t>
            </w:r>
            <w:r w:rsidR="009331EA">
              <w:rPr>
                <w:rFonts w:asciiTheme="minorHAnsi" w:hAnsiTheme="minorHAnsi"/>
                <w:noProof/>
                <w:sz w:val="22"/>
                <w:lang w:val="fr-FR" w:eastAsia="fr-FR" w:bidi="ar-SA"/>
              </w:rPr>
              <w:tab/>
            </w:r>
            <w:r w:rsidR="009331EA" w:rsidRPr="001F6947">
              <w:rPr>
                <w:rStyle w:val="Lienhypertexte"/>
                <w:noProof/>
                <w:lang w:val="fr-FR"/>
              </w:rPr>
              <w:t>Visite du site</w:t>
            </w:r>
            <w:r w:rsidR="009331EA">
              <w:rPr>
                <w:noProof/>
                <w:webHidden/>
              </w:rPr>
              <w:tab/>
            </w:r>
            <w:r w:rsidR="009331EA">
              <w:rPr>
                <w:noProof/>
                <w:webHidden/>
              </w:rPr>
              <w:fldChar w:fldCharType="begin"/>
            </w:r>
            <w:r w:rsidR="009331EA">
              <w:rPr>
                <w:noProof/>
                <w:webHidden/>
              </w:rPr>
              <w:instrText xml:space="preserve"> PAGEREF _Toc482376299 \h </w:instrText>
            </w:r>
            <w:r w:rsidR="009331EA">
              <w:rPr>
                <w:noProof/>
                <w:webHidden/>
              </w:rPr>
            </w:r>
            <w:r w:rsidR="009331EA">
              <w:rPr>
                <w:noProof/>
                <w:webHidden/>
              </w:rPr>
              <w:fldChar w:fldCharType="separate"/>
            </w:r>
            <w:r w:rsidR="009331EA">
              <w:rPr>
                <w:noProof/>
                <w:webHidden/>
              </w:rPr>
              <w:t>11</w:t>
            </w:r>
            <w:r w:rsidR="009331EA">
              <w:rPr>
                <w:noProof/>
                <w:webHidden/>
              </w:rPr>
              <w:fldChar w:fldCharType="end"/>
            </w:r>
          </w:hyperlink>
        </w:p>
        <w:p w:rsidR="00017C35" w:rsidRDefault="005C5ADF" w:rsidP="008D4ADE">
          <w:pPr>
            <w:pStyle w:val="TM2"/>
            <w:tabs>
              <w:tab w:val="left" w:pos="880"/>
              <w:tab w:val="right" w:leader="dot" w:pos="9060"/>
            </w:tabs>
            <w:rPr>
              <w:lang w:val="fr-FR"/>
            </w:rPr>
          </w:pPr>
          <w:r>
            <w:rPr>
              <w:lang w:val="fr-FR"/>
            </w:rPr>
            <w:fldChar w:fldCharType="end"/>
          </w:r>
        </w:p>
      </w:sdtContent>
    </w:sdt>
    <w:p w:rsidR="00016093" w:rsidRDefault="00DE36C6" w:rsidP="00DE36C6">
      <w:pPr>
        <w:pStyle w:val="Titre1"/>
        <w:rPr>
          <w:lang w:val="fr-FR"/>
        </w:rPr>
      </w:pPr>
      <w:bookmarkStart w:id="0" w:name="_Toc482376271"/>
      <w:r>
        <w:rPr>
          <w:lang w:val="fr-FR"/>
        </w:rPr>
        <w:lastRenderedPageBreak/>
        <w:t>Article 1 – Objet de la consultation</w:t>
      </w:r>
      <w:bookmarkEnd w:id="0"/>
    </w:p>
    <w:p w:rsidR="00AE27F6" w:rsidRPr="00AE27F6" w:rsidRDefault="00AE27F6" w:rsidP="00AE27F6">
      <w:pPr>
        <w:rPr>
          <w:b/>
          <w:lang w:val="fr-FR"/>
        </w:rPr>
      </w:pPr>
      <w:r>
        <w:rPr>
          <w:lang w:val="fr-FR"/>
        </w:rPr>
        <w:t>La consultation concerne l'</w:t>
      </w:r>
      <w:r w:rsidRPr="00AE27F6">
        <w:rPr>
          <w:b/>
          <w:lang w:val="fr-FR"/>
        </w:rPr>
        <w:t xml:space="preserve">Aménagement de </w:t>
      </w:r>
      <w:r w:rsidR="00BD7E48">
        <w:rPr>
          <w:b/>
          <w:lang w:val="fr-FR"/>
        </w:rPr>
        <w:t>sécurité de voies communales</w:t>
      </w:r>
      <w:r w:rsidR="00112304">
        <w:rPr>
          <w:b/>
          <w:lang w:val="fr-FR"/>
        </w:rPr>
        <w:t>.</w:t>
      </w:r>
    </w:p>
    <w:p w:rsidR="00DE36C6" w:rsidRDefault="00DE36C6" w:rsidP="007E2A48">
      <w:pPr>
        <w:pStyle w:val="Titre1"/>
        <w:rPr>
          <w:lang w:val="fr-FR"/>
        </w:rPr>
      </w:pPr>
      <w:bookmarkStart w:id="1" w:name="_Toc482376272"/>
      <w:r>
        <w:rPr>
          <w:lang w:val="fr-FR"/>
        </w:rPr>
        <w:t>Article 2 – Conditions de la consultation</w:t>
      </w:r>
      <w:bookmarkEnd w:id="1"/>
    </w:p>
    <w:p w:rsidR="00DE36C6" w:rsidRDefault="00DE36C6" w:rsidP="007E2A48">
      <w:pPr>
        <w:pStyle w:val="Titre2"/>
        <w:rPr>
          <w:lang w:val="fr-FR"/>
        </w:rPr>
      </w:pPr>
      <w:bookmarkStart w:id="2" w:name="_Toc482376273"/>
      <w:r>
        <w:rPr>
          <w:lang w:val="fr-FR"/>
        </w:rPr>
        <w:t>Définition de la procédure</w:t>
      </w:r>
      <w:bookmarkEnd w:id="2"/>
    </w:p>
    <w:p w:rsidR="00AE27F6" w:rsidRPr="00AE27F6" w:rsidRDefault="00AE27F6" w:rsidP="00BD7E48">
      <w:pPr>
        <w:jc w:val="left"/>
        <w:rPr>
          <w:lang w:val="fr-FR"/>
        </w:rPr>
      </w:pPr>
      <w:r>
        <w:rPr>
          <w:rFonts w:eastAsiaTheme="minorHAnsi"/>
          <w:lang w:val="fr-FR" w:bidi="ar-SA"/>
        </w:rPr>
        <w:t>Marché passé selon une procédure adaptée, en application de l’article 28 et 77du Code</w:t>
      </w:r>
      <w:r w:rsidR="005F1687">
        <w:rPr>
          <w:rFonts w:eastAsiaTheme="minorHAnsi"/>
          <w:lang w:val="fr-FR" w:bidi="ar-SA"/>
        </w:rPr>
        <w:t xml:space="preserve"> </w:t>
      </w:r>
      <w:r>
        <w:rPr>
          <w:rFonts w:eastAsiaTheme="minorHAnsi"/>
          <w:lang w:val="fr-FR" w:bidi="ar-SA"/>
        </w:rPr>
        <w:t>des Marchés Publics.</w:t>
      </w:r>
    </w:p>
    <w:p w:rsidR="00DE36C6" w:rsidRDefault="00DE36C6" w:rsidP="007E2A48">
      <w:pPr>
        <w:pStyle w:val="Titre2"/>
        <w:rPr>
          <w:lang w:val="fr-FR"/>
        </w:rPr>
      </w:pPr>
      <w:bookmarkStart w:id="3" w:name="_Toc482376274"/>
      <w:r>
        <w:rPr>
          <w:lang w:val="fr-FR"/>
        </w:rPr>
        <w:t>Décomposition en lots</w:t>
      </w:r>
      <w:bookmarkEnd w:id="3"/>
    </w:p>
    <w:p w:rsidR="00AE27F6" w:rsidRPr="00B55C3C" w:rsidRDefault="00AE27F6" w:rsidP="00AE27F6">
      <w:pPr>
        <w:rPr>
          <w:rFonts w:eastAsiaTheme="minorHAnsi"/>
          <w:lang w:val="fr-FR" w:bidi="ar-SA"/>
        </w:rPr>
      </w:pPr>
      <w:r w:rsidRPr="00B55C3C">
        <w:rPr>
          <w:rFonts w:eastAsiaTheme="minorHAnsi"/>
          <w:lang w:val="fr-FR" w:bidi="ar-SA"/>
        </w:rPr>
        <w:t>Le marché est composé d’un seul lot.</w:t>
      </w:r>
    </w:p>
    <w:p w:rsidR="00DE36C6" w:rsidRDefault="00DE36C6" w:rsidP="007E2A48">
      <w:pPr>
        <w:pStyle w:val="Titre2"/>
        <w:rPr>
          <w:lang w:val="fr-FR"/>
        </w:rPr>
      </w:pPr>
      <w:bookmarkStart w:id="4" w:name="_Toc482376275"/>
      <w:r>
        <w:rPr>
          <w:lang w:val="fr-FR"/>
        </w:rPr>
        <w:t>Décomposition en tranches</w:t>
      </w:r>
      <w:bookmarkEnd w:id="4"/>
    </w:p>
    <w:p w:rsidR="00AE27F6" w:rsidRPr="00B55C3C" w:rsidRDefault="005F1687" w:rsidP="00AE27F6">
      <w:pPr>
        <w:rPr>
          <w:rFonts w:eastAsiaTheme="minorHAnsi"/>
          <w:lang w:val="fr-FR" w:bidi="ar-SA"/>
        </w:rPr>
      </w:pPr>
      <w:r>
        <w:rPr>
          <w:rFonts w:eastAsiaTheme="minorHAnsi"/>
          <w:lang w:val="fr-FR" w:bidi="ar-SA"/>
        </w:rPr>
        <w:t>Sans objet</w:t>
      </w:r>
      <w:r w:rsidR="00B55C3C">
        <w:rPr>
          <w:rFonts w:eastAsiaTheme="minorHAnsi"/>
          <w:lang w:val="fr-FR" w:bidi="ar-SA"/>
        </w:rPr>
        <w:t>.</w:t>
      </w:r>
    </w:p>
    <w:p w:rsidR="00DE36C6" w:rsidRDefault="00DE36C6" w:rsidP="007E2A48">
      <w:pPr>
        <w:pStyle w:val="Titre2"/>
        <w:rPr>
          <w:lang w:val="fr-FR"/>
        </w:rPr>
      </w:pPr>
      <w:bookmarkStart w:id="5" w:name="_Toc482376276"/>
      <w:r>
        <w:rPr>
          <w:lang w:val="fr-FR"/>
        </w:rPr>
        <w:t>Nature de l'attributaire</w:t>
      </w:r>
      <w:bookmarkEnd w:id="5"/>
    </w:p>
    <w:p w:rsidR="00AE27F6" w:rsidRDefault="00AE27F6" w:rsidP="00AE27F6">
      <w:pPr>
        <w:rPr>
          <w:rFonts w:eastAsiaTheme="minorHAnsi"/>
          <w:lang w:val="fr-FR" w:bidi="ar-SA"/>
        </w:rPr>
      </w:pPr>
      <w:r>
        <w:rPr>
          <w:rFonts w:eastAsiaTheme="minorHAnsi"/>
          <w:lang w:val="fr-FR" w:bidi="ar-SA"/>
        </w:rPr>
        <w:t>Le marché sera conclu :</w:t>
      </w:r>
    </w:p>
    <w:p w:rsidR="00AE27F6" w:rsidRPr="00AE27F6" w:rsidRDefault="00B15D56" w:rsidP="00AE27F6">
      <w:pPr>
        <w:pStyle w:val="Paragraphedeliste"/>
        <w:numPr>
          <w:ilvl w:val="0"/>
          <w:numId w:val="15"/>
        </w:numPr>
        <w:rPr>
          <w:rFonts w:eastAsiaTheme="minorHAnsi"/>
          <w:lang w:val="fr-FR" w:bidi="ar-SA"/>
        </w:rPr>
      </w:pPr>
      <w:r>
        <w:rPr>
          <w:rFonts w:eastAsiaTheme="minorHAnsi"/>
          <w:lang w:val="fr-FR" w:bidi="ar-SA"/>
        </w:rPr>
        <w:t>S</w:t>
      </w:r>
      <w:r w:rsidR="00AE27F6" w:rsidRPr="00AE27F6">
        <w:rPr>
          <w:rFonts w:eastAsiaTheme="minorHAnsi"/>
          <w:lang w:val="fr-FR" w:bidi="ar-SA"/>
        </w:rPr>
        <w:t>oit avec un entrepreneur unique ;</w:t>
      </w:r>
    </w:p>
    <w:p w:rsidR="00AE27F6" w:rsidRPr="00AE27F6" w:rsidRDefault="00B15D56" w:rsidP="00AE27F6">
      <w:pPr>
        <w:pStyle w:val="Paragraphedeliste"/>
        <w:numPr>
          <w:ilvl w:val="0"/>
          <w:numId w:val="15"/>
        </w:numPr>
        <w:rPr>
          <w:rFonts w:eastAsiaTheme="minorHAnsi"/>
          <w:lang w:val="fr-FR" w:bidi="ar-SA"/>
        </w:rPr>
      </w:pPr>
      <w:r>
        <w:rPr>
          <w:rFonts w:eastAsiaTheme="minorHAnsi"/>
          <w:lang w:val="fr-FR" w:bidi="ar-SA"/>
        </w:rPr>
        <w:t>S</w:t>
      </w:r>
      <w:r w:rsidR="00AE27F6" w:rsidRPr="00AE27F6">
        <w:rPr>
          <w:rFonts w:eastAsiaTheme="minorHAnsi"/>
          <w:lang w:val="fr-FR" w:bidi="ar-SA"/>
        </w:rPr>
        <w:t>oit avec des entrepreneurs groupés solidaires avec mandataire solidaire.</w:t>
      </w:r>
    </w:p>
    <w:p w:rsidR="00AE27F6" w:rsidRDefault="00AE27F6" w:rsidP="00AE27F6">
      <w:pPr>
        <w:rPr>
          <w:rFonts w:eastAsiaTheme="minorHAnsi"/>
          <w:lang w:val="fr-FR" w:bidi="ar-SA"/>
        </w:rPr>
      </w:pPr>
      <w:r>
        <w:rPr>
          <w:rFonts w:eastAsiaTheme="minorHAnsi"/>
          <w:lang w:val="fr-FR" w:bidi="ar-SA"/>
        </w:rPr>
        <w:t>L’offre qu’elle soit présentée par une seule entreprise ou par un groupement, devra indiquer tous les sous-traitants connus dès leurs offres au moyen de l’acte spécial annexé à l’Acte d’Engagement.</w:t>
      </w:r>
    </w:p>
    <w:p w:rsidR="00AE27F6" w:rsidRPr="00AE27F6" w:rsidRDefault="00AE27F6" w:rsidP="00AE27F6">
      <w:pPr>
        <w:rPr>
          <w:lang w:val="fr-FR"/>
        </w:rPr>
      </w:pPr>
      <w:r>
        <w:rPr>
          <w:rFonts w:eastAsiaTheme="minorHAnsi"/>
          <w:lang w:val="fr-FR" w:bidi="ar-SA"/>
        </w:rPr>
        <w:t>Elle devra également indiquer les prestations (et leur montant) dont la sous-traitance est envisagée, la dénomination et la qualité des sous-traitants qui l’exécuteront à la place du titulaire, sauf lorsque le montant est inférieur à 600 € HT (Euros Hors Taxes).</w:t>
      </w:r>
    </w:p>
    <w:p w:rsidR="00DE36C6" w:rsidRDefault="00DE36C6" w:rsidP="007E2A48">
      <w:pPr>
        <w:pStyle w:val="Titre2"/>
        <w:rPr>
          <w:lang w:val="fr-FR"/>
        </w:rPr>
      </w:pPr>
      <w:bookmarkStart w:id="6" w:name="_Toc482376277"/>
      <w:r>
        <w:rPr>
          <w:lang w:val="fr-FR"/>
        </w:rPr>
        <w:t>Maîtrise d'œuvre</w:t>
      </w:r>
      <w:bookmarkEnd w:id="6"/>
    </w:p>
    <w:p w:rsidR="00AE27F6" w:rsidRDefault="00AE27F6" w:rsidP="00AE27F6">
      <w:pPr>
        <w:rPr>
          <w:lang w:val="fr-FR"/>
        </w:rPr>
      </w:pPr>
      <w:r>
        <w:rPr>
          <w:lang w:val="fr-FR"/>
        </w:rPr>
        <w:t>La maîtrise d'œuvre est assurée par :</w:t>
      </w:r>
    </w:p>
    <w:p w:rsidR="00AE27F6" w:rsidRDefault="00AE27F6" w:rsidP="00AE27F6">
      <w:pPr>
        <w:rPr>
          <w:lang w:val="fr-FR"/>
        </w:rPr>
      </w:pPr>
    </w:p>
    <w:p w:rsidR="00AE27F6" w:rsidRDefault="00AE27F6" w:rsidP="00AE27F6">
      <w:pPr>
        <w:jc w:val="center"/>
        <w:rPr>
          <w:lang w:val="fr-FR"/>
        </w:rPr>
      </w:pPr>
      <w:r>
        <w:rPr>
          <w:lang w:val="fr-FR"/>
        </w:rPr>
        <w:t>Jean-Luc Grasset</w:t>
      </w:r>
      <w:r w:rsidR="0073727D">
        <w:rPr>
          <w:lang w:val="fr-FR"/>
        </w:rPr>
        <w:t xml:space="preserve"> - EcoVia</w:t>
      </w:r>
    </w:p>
    <w:p w:rsidR="00AE27F6" w:rsidRDefault="00AE27F6" w:rsidP="00AE27F6">
      <w:pPr>
        <w:jc w:val="center"/>
        <w:rPr>
          <w:lang w:val="fr-FR"/>
        </w:rPr>
      </w:pPr>
      <w:r>
        <w:rPr>
          <w:lang w:val="fr-FR"/>
        </w:rPr>
        <w:t>9 rue du Bois des Gaules</w:t>
      </w:r>
    </w:p>
    <w:p w:rsidR="00AE27F6" w:rsidRDefault="00AE27F6" w:rsidP="00AE27F6">
      <w:pPr>
        <w:jc w:val="center"/>
        <w:rPr>
          <w:lang w:val="fr-FR"/>
        </w:rPr>
      </w:pPr>
      <w:r>
        <w:rPr>
          <w:lang w:val="fr-FR"/>
        </w:rPr>
        <w:t xml:space="preserve">78720 La CELLE les </w:t>
      </w:r>
      <w:proofErr w:type="gramStart"/>
      <w:r>
        <w:rPr>
          <w:lang w:val="fr-FR"/>
        </w:rPr>
        <w:t>BORDES</w:t>
      </w:r>
      <w:proofErr w:type="gramEnd"/>
    </w:p>
    <w:p w:rsidR="0073727D" w:rsidRPr="00AE27F6" w:rsidRDefault="0073727D" w:rsidP="0073727D">
      <w:pPr>
        <w:jc w:val="center"/>
        <w:rPr>
          <w:lang w:val="fr-FR"/>
        </w:rPr>
      </w:pPr>
      <w:r>
        <w:rPr>
          <w:lang w:val="fr-FR"/>
        </w:rPr>
        <w:t>06 41 98 25 59</w:t>
      </w:r>
    </w:p>
    <w:p w:rsidR="00AE27F6" w:rsidRDefault="00B66300" w:rsidP="00AE27F6">
      <w:pPr>
        <w:jc w:val="center"/>
        <w:rPr>
          <w:lang w:val="fr-FR"/>
        </w:rPr>
      </w:pPr>
      <w:hyperlink r:id="rId10" w:history="1">
        <w:r w:rsidR="00AE27F6" w:rsidRPr="0031579D">
          <w:rPr>
            <w:rStyle w:val="Lienhypertexte"/>
            <w:lang w:val="fr-FR"/>
          </w:rPr>
          <w:t>contact@eco-via.fr</w:t>
        </w:r>
      </w:hyperlink>
    </w:p>
    <w:p w:rsidR="00DE36C6" w:rsidRDefault="00F01614" w:rsidP="007E2A48">
      <w:pPr>
        <w:pStyle w:val="Titre2"/>
        <w:rPr>
          <w:lang w:val="fr-FR"/>
        </w:rPr>
      </w:pPr>
      <w:bookmarkStart w:id="7" w:name="_Toc482376278"/>
      <w:r>
        <w:rPr>
          <w:lang w:val="fr-FR"/>
        </w:rPr>
        <w:t>Complément</w:t>
      </w:r>
      <w:r w:rsidR="00DE36C6">
        <w:rPr>
          <w:lang w:val="fr-FR"/>
        </w:rPr>
        <w:t xml:space="preserve"> à apporter au Cahier des Clauses Particulières</w:t>
      </w:r>
      <w:bookmarkEnd w:id="7"/>
    </w:p>
    <w:p w:rsidR="006676FA" w:rsidRPr="006676FA" w:rsidRDefault="006676FA" w:rsidP="00274C67">
      <w:pPr>
        <w:rPr>
          <w:lang w:val="fr-FR"/>
        </w:rPr>
      </w:pPr>
      <w:r w:rsidRPr="00274C67">
        <w:rPr>
          <w:lang w:val="fr-FR"/>
        </w:rPr>
        <w:t xml:space="preserve">Les candidats n’ont pas à apporter de complément au Cahier des Clauses </w:t>
      </w:r>
      <w:r w:rsidR="00BD6392" w:rsidRPr="00274C67">
        <w:rPr>
          <w:lang w:val="fr-FR"/>
        </w:rPr>
        <w:t>Particulières (C.C.</w:t>
      </w:r>
      <w:r w:rsidRPr="00274C67">
        <w:rPr>
          <w:lang w:val="fr-FR"/>
        </w:rPr>
        <w:t>P.).</w:t>
      </w:r>
    </w:p>
    <w:p w:rsidR="00DE36C6" w:rsidRDefault="00DE36C6" w:rsidP="007E2A48">
      <w:pPr>
        <w:pStyle w:val="Titre2"/>
        <w:rPr>
          <w:lang w:val="fr-FR"/>
        </w:rPr>
      </w:pPr>
      <w:bookmarkStart w:id="8" w:name="_Toc482376279"/>
      <w:r w:rsidRPr="00DE36C6">
        <w:rPr>
          <w:lang w:val="fr-FR"/>
        </w:rPr>
        <w:t>Variante</w:t>
      </w:r>
      <w:bookmarkEnd w:id="8"/>
    </w:p>
    <w:p w:rsidR="00B55C3C" w:rsidRPr="00B55C3C" w:rsidRDefault="00274C67" w:rsidP="00B55C3C">
      <w:pPr>
        <w:rPr>
          <w:lang w:val="fr-FR"/>
        </w:rPr>
      </w:pPr>
      <w:r>
        <w:rPr>
          <w:lang w:val="fr-FR"/>
        </w:rPr>
        <w:t xml:space="preserve">Les candidats ne sont pas autorisés à </w:t>
      </w:r>
      <w:r w:rsidR="002F5067">
        <w:rPr>
          <w:lang w:val="fr-FR"/>
        </w:rPr>
        <w:t>proposer des variantes.</w:t>
      </w:r>
    </w:p>
    <w:p w:rsidR="00DE36C6" w:rsidRDefault="00DE36C6" w:rsidP="007E2A48">
      <w:pPr>
        <w:pStyle w:val="Titre2"/>
        <w:rPr>
          <w:lang w:val="fr-FR"/>
        </w:rPr>
      </w:pPr>
      <w:bookmarkStart w:id="9" w:name="_Toc482376280"/>
      <w:r w:rsidRPr="002512EA">
        <w:rPr>
          <w:lang w:val="fr-FR"/>
        </w:rPr>
        <w:lastRenderedPageBreak/>
        <w:t>Option</w:t>
      </w:r>
      <w:bookmarkEnd w:id="9"/>
    </w:p>
    <w:p w:rsidR="00771BCD" w:rsidRPr="00771BCD" w:rsidRDefault="00D12D0B" w:rsidP="00771BCD">
      <w:pPr>
        <w:rPr>
          <w:lang w:val="fr-FR"/>
        </w:rPr>
      </w:pPr>
      <w:r>
        <w:rPr>
          <w:lang w:val="fr-FR"/>
        </w:rPr>
        <w:t>Sans objet.</w:t>
      </w:r>
    </w:p>
    <w:p w:rsidR="00DE36C6" w:rsidRDefault="00DE36C6" w:rsidP="007E2A48">
      <w:pPr>
        <w:pStyle w:val="Titre2"/>
        <w:rPr>
          <w:lang w:val="fr-FR"/>
        </w:rPr>
      </w:pPr>
      <w:bookmarkStart w:id="10" w:name="_Toc482376281"/>
      <w:r w:rsidRPr="002512EA">
        <w:rPr>
          <w:lang w:val="fr-FR"/>
        </w:rPr>
        <w:t>Mode de règlement</w:t>
      </w:r>
      <w:bookmarkEnd w:id="10"/>
    </w:p>
    <w:p w:rsidR="00771BCD" w:rsidRDefault="00771BCD" w:rsidP="00771BCD">
      <w:pPr>
        <w:rPr>
          <w:rFonts w:eastAsiaTheme="minorHAnsi"/>
          <w:lang w:val="fr-FR" w:bidi="ar-SA"/>
        </w:rPr>
      </w:pPr>
      <w:r>
        <w:rPr>
          <w:rFonts w:eastAsiaTheme="minorHAnsi"/>
          <w:lang w:val="fr-FR" w:bidi="ar-SA"/>
        </w:rPr>
        <w:t>Les travaux, objet du présent marché, seront rémunérés dans les conditions fixées par les règles de comptabilité publique.</w:t>
      </w:r>
    </w:p>
    <w:p w:rsidR="00771BCD" w:rsidRDefault="00771BCD" w:rsidP="00771BCD">
      <w:pPr>
        <w:rPr>
          <w:rFonts w:eastAsiaTheme="minorHAnsi"/>
          <w:lang w:val="fr-FR" w:bidi="ar-SA"/>
        </w:rPr>
      </w:pPr>
      <w:r>
        <w:rPr>
          <w:rFonts w:eastAsiaTheme="minorHAnsi"/>
          <w:lang w:val="fr-FR" w:bidi="ar-SA"/>
        </w:rPr>
        <w:t>Les sommes dues au(x) titulaire(s) et au(x) sous-traitant(s) de premier rang éventuel(s), seront payées dans un délai de 30 jours à compter de la date de réception des factures ou des demandes de paiements équivalentes par le maitre d’</w:t>
      </w:r>
      <w:r w:rsidR="003C5EDA">
        <w:rPr>
          <w:rFonts w:eastAsiaTheme="minorHAnsi"/>
          <w:lang w:val="fr-FR" w:bidi="ar-SA"/>
        </w:rPr>
        <w:t>œuvre</w:t>
      </w:r>
      <w:r>
        <w:rPr>
          <w:rFonts w:eastAsiaTheme="minorHAnsi"/>
          <w:lang w:val="fr-FR" w:bidi="ar-SA"/>
        </w:rPr>
        <w:t>.</w:t>
      </w:r>
    </w:p>
    <w:p w:rsidR="00771BCD" w:rsidRDefault="00771BCD" w:rsidP="00771BCD">
      <w:pPr>
        <w:rPr>
          <w:rFonts w:eastAsiaTheme="minorHAnsi"/>
          <w:lang w:val="fr-FR" w:bidi="ar-SA"/>
        </w:rPr>
      </w:pPr>
      <w:r>
        <w:rPr>
          <w:rFonts w:eastAsiaTheme="minorHAnsi"/>
          <w:lang w:val="fr-FR" w:bidi="ar-SA"/>
        </w:rPr>
        <w:t>Les prestations seront réglées par application des prix unitaires et des prix forfaitaires aux quantités effectivement réalisées.</w:t>
      </w:r>
    </w:p>
    <w:p w:rsidR="00771BCD" w:rsidRDefault="00771BCD" w:rsidP="00771BCD">
      <w:pPr>
        <w:rPr>
          <w:rFonts w:eastAsiaTheme="minorHAnsi"/>
          <w:lang w:val="fr-FR" w:bidi="ar-SA"/>
        </w:rPr>
      </w:pPr>
      <w:r>
        <w:rPr>
          <w:rFonts w:eastAsiaTheme="minorHAnsi"/>
          <w:lang w:val="fr-FR" w:bidi="ar-SA"/>
        </w:rPr>
        <w:t>Les conditions d'actualisation ou de r</w:t>
      </w:r>
      <w:r w:rsidR="00BD6392">
        <w:rPr>
          <w:rFonts w:eastAsiaTheme="minorHAnsi"/>
          <w:lang w:val="fr-FR" w:bidi="ar-SA"/>
        </w:rPr>
        <w:t>évision sont précisées au C.C.</w:t>
      </w:r>
      <w:r>
        <w:rPr>
          <w:rFonts w:eastAsiaTheme="minorHAnsi"/>
          <w:lang w:val="fr-FR" w:bidi="ar-SA"/>
        </w:rPr>
        <w:t>P.</w:t>
      </w:r>
    </w:p>
    <w:p w:rsidR="00771BCD" w:rsidRPr="00771BCD" w:rsidRDefault="00771BCD" w:rsidP="00771BCD">
      <w:pPr>
        <w:rPr>
          <w:lang w:val="fr-FR"/>
        </w:rPr>
      </w:pPr>
      <w:r>
        <w:rPr>
          <w:rFonts w:eastAsiaTheme="minorHAnsi"/>
          <w:lang w:val="fr-FR" w:bidi="ar-SA"/>
        </w:rPr>
        <w:t>L’avance forfaitaire est</w:t>
      </w:r>
      <w:r w:rsidR="00BD6392">
        <w:rPr>
          <w:rFonts w:eastAsiaTheme="minorHAnsi"/>
          <w:lang w:val="fr-FR" w:bidi="ar-SA"/>
        </w:rPr>
        <w:t xml:space="preserve"> telle que prévue dans le C.C.</w:t>
      </w:r>
      <w:r>
        <w:rPr>
          <w:rFonts w:eastAsiaTheme="minorHAnsi"/>
          <w:lang w:val="fr-FR" w:bidi="ar-SA"/>
        </w:rPr>
        <w:t>P.</w:t>
      </w:r>
    </w:p>
    <w:p w:rsidR="00DE36C6" w:rsidRDefault="00DE36C6" w:rsidP="007E2A48">
      <w:pPr>
        <w:pStyle w:val="Titre2"/>
        <w:rPr>
          <w:lang w:val="fr-FR"/>
        </w:rPr>
      </w:pPr>
      <w:bookmarkStart w:id="11" w:name="_Toc482376282"/>
      <w:r w:rsidRPr="002512EA">
        <w:rPr>
          <w:lang w:val="fr-FR"/>
        </w:rPr>
        <w:t>Délai de réalisation</w:t>
      </w:r>
      <w:bookmarkEnd w:id="11"/>
    </w:p>
    <w:p w:rsidR="00771BCD" w:rsidRDefault="00771BCD" w:rsidP="00771BCD">
      <w:pPr>
        <w:rPr>
          <w:rFonts w:eastAsiaTheme="minorHAnsi"/>
          <w:lang w:val="fr-FR" w:bidi="ar-SA"/>
        </w:rPr>
      </w:pPr>
      <w:r>
        <w:rPr>
          <w:rFonts w:eastAsiaTheme="minorHAnsi"/>
          <w:lang w:val="fr-FR" w:bidi="ar-SA"/>
        </w:rPr>
        <w:t>Les travaux devront obligatoirem</w:t>
      </w:r>
      <w:r w:rsidR="00BD6392">
        <w:rPr>
          <w:rFonts w:eastAsiaTheme="minorHAnsi"/>
          <w:lang w:val="fr-FR" w:bidi="ar-SA"/>
        </w:rPr>
        <w:t>e</w:t>
      </w:r>
      <w:r w:rsidR="006F5451">
        <w:rPr>
          <w:rFonts w:eastAsiaTheme="minorHAnsi"/>
          <w:lang w:val="fr-FR" w:bidi="ar-SA"/>
        </w:rPr>
        <w:t xml:space="preserve">nt être commencés </w:t>
      </w:r>
      <w:proofErr w:type="spellStart"/>
      <w:r w:rsidR="005F1687">
        <w:rPr>
          <w:rFonts w:eastAsiaTheme="minorHAnsi"/>
          <w:lang w:val="fr-FR" w:bidi="ar-SA"/>
        </w:rPr>
        <w:t>au</w:t>
      </w:r>
      <w:proofErr w:type="spellEnd"/>
      <w:r w:rsidR="005F1687">
        <w:rPr>
          <w:rFonts w:eastAsiaTheme="minorHAnsi"/>
          <w:lang w:val="fr-FR" w:bidi="ar-SA"/>
        </w:rPr>
        <w:t xml:space="preserve"> plus tard le 4 septembre 2018</w:t>
      </w:r>
      <w:r>
        <w:rPr>
          <w:rFonts w:eastAsiaTheme="minorHAnsi"/>
          <w:lang w:val="fr-FR" w:bidi="ar-SA"/>
        </w:rPr>
        <w:t>.</w:t>
      </w:r>
    </w:p>
    <w:p w:rsidR="008D0D20" w:rsidRDefault="00771BCD" w:rsidP="00771BCD">
      <w:pPr>
        <w:rPr>
          <w:rFonts w:eastAsiaTheme="minorHAnsi"/>
          <w:lang w:val="fr-FR" w:bidi="ar-SA"/>
        </w:rPr>
      </w:pPr>
      <w:r>
        <w:rPr>
          <w:rFonts w:eastAsiaTheme="minorHAnsi"/>
          <w:lang w:val="fr-FR" w:bidi="ar-SA"/>
        </w:rPr>
        <w:t>L’entreprise titulaire du marché de travaux devra intégrer dans son offre la gestion des travaux afin de tenir compte des contraintes du chantier liées aux riverains</w:t>
      </w:r>
      <w:r w:rsidR="008D0D20">
        <w:rPr>
          <w:rFonts w:eastAsiaTheme="minorHAnsi"/>
          <w:lang w:val="fr-FR" w:bidi="ar-SA"/>
        </w:rPr>
        <w:t>.</w:t>
      </w:r>
    </w:p>
    <w:p w:rsidR="00771BCD" w:rsidRPr="00771BCD" w:rsidRDefault="00771BCD" w:rsidP="00771BCD">
      <w:pPr>
        <w:rPr>
          <w:lang w:val="fr-FR"/>
        </w:rPr>
      </w:pPr>
      <w:r>
        <w:rPr>
          <w:rFonts w:eastAsiaTheme="minorHAnsi"/>
          <w:lang w:val="fr-FR" w:bidi="ar-SA"/>
        </w:rPr>
        <w:t>Un plan de phasage planifié devra être fournit par l’entreprise lors de son offre.</w:t>
      </w:r>
    </w:p>
    <w:p w:rsidR="007E2A48" w:rsidRDefault="007E2A48" w:rsidP="007E2A48">
      <w:pPr>
        <w:pStyle w:val="Titre2"/>
        <w:rPr>
          <w:lang w:val="fr-FR"/>
        </w:rPr>
      </w:pPr>
      <w:bookmarkStart w:id="12" w:name="_Toc482376283"/>
      <w:r w:rsidRPr="002512EA">
        <w:rPr>
          <w:lang w:val="fr-FR"/>
        </w:rPr>
        <w:t>Modifications de détail au dossier de consultation</w:t>
      </w:r>
      <w:bookmarkEnd w:id="12"/>
    </w:p>
    <w:p w:rsidR="00EB33B9" w:rsidRDefault="00645097" w:rsidP="00EB33B9">
      <w:pPr>
        <w:rPr>
          <w:rFonts w:eastAsiaTheme="minorHAnsi"/>
          <w:lang w:val="fr-FR" w:bidi="ar-SA"/>
        </w:rPr>
      </w:pPr>
      <w:r>
        <w:rPr>
          <w:rFonts w:eastAsiaTheme="minorHAnsi"/>
          <w:lang w:val="fr-FR" w:bidi="ar-SA"/>
        </w:rPr>
        <w:t>Le p</w:t>
      </w:r>
      <w:r w:rsidR="00EB33B9">
        <w:rPr>
          <w:rFonts w:eastAsiaTheme="minorHAnsi"/>
          <w:lang w:val="fr-FR" w:bidi="ar-SA"/>
        </w:rPr>
        <w:t>ouvoir adjudicataire se réserve le droit d'apporter des modifications de détail au dossier de consultation. Celles-ci doivent être communiquées au plus tard 7 jours calendaires avant la date limite fixée pour la remise des offres. Les candidats devront alors répondre sur la base du dossier modifié.</w:t>
      </w:r>
    </w:p>
    <w:p w:rsidR="00EB33B9" w:rsidRPr="00EB33B9" w:rsidRDefault="00EB33B9" w:rsidP="00EB33B9">
      <w:pPr>
        <w:rPr>
          <w:lang w:val="fr-FR"/>
        </w:rPr>
      </w:pPr>
      <w:r>
        <w:rPr>
          <w:rFonts w:eastAsiaTheme="minorHAnsi"/>
          <w:lang w:val="fr-FR" w:bidi="ar-SA"/>
        </w:rPr>
        <w:t>Si, pendant l'étude du dossier par les candidats, la date limite fixée pour la remise des offres est reportée, la disposition précédente est applicable en fonction de cette nouvelle date.</w:t>
      </w:r>
    </w:p>
    <w:p w:rsidR="007E2A48" w:rsidRDefault="007E2A48" w:rsidP="007E2A48">
      <w:pPr>
        <w:pStyle w:val="Titre2"/>
        <w:rPr>
          <w:lang w:val="fr-FR"/>
        </w:rPr>
      </w:pPr>
      <w:bookmarkStart w:id="13" w:name="_Toc482376284"/>
      <w:r w:rsidRPr="002512EA">
        <w:rPr>
          <w:lang w:val="fr-FR"/>
        </w:rPr>
        <w:t>Délai de validité des offres</w:t>
      </w:r>
      <w:bookmarkEnd w:id="13"/>
    </w:p>
    <w:p w:rsidR="00BE5A18" w:rsidRPr="00BE5A18" w:rsidRDefault="00BE5A18" w:rsidP="00BE5A18">
      <w:pPr>
        <w:rPr>
          <w:lang w:val="fr-FR"/>
        </w:rPr>
      </w:pPr>
      <w:r>
        <w:rPr>
          <w:rFonts w:eastAsiaTheme="minorHAnsi"/>
          <w:lang w:val="fr-FR" w:bidi="ar-SA"/>
        </w:rPr>
        <w:t>Le délai de validité des offres est de 120 jours ; il court à compter de la date limite fixée pour la remise des offres.</w:t>
      </w:r>
    </w:p>
    <w:p w:rsidR="007E2A48" w:rsidRDefault="00B84DFB" w:rsidP="007E2A48">
      <w:pPr>
        <w:pStyle w:val="Titre2"/>
        <w:rPr>
          <w:lang w:val="fr-FR"/>
        </w:rPr>
      </w:pPr>
      <w:bookmarkStart w:id="14" w:name="_Toc482376285"/>
      <w:r>
        <w:rPr>
          <w:lang w:val="fr-FR"/>
        </w:rPr>
        <w:t>Sécurité et p</w:t>
      </w:r>
      <w:r w:rsidR="007E2A48" w:rsidRPr="002512EA">
        <w:rPr>
          <w:lang w:val="fr-FR"/>
        </w:rPr>
        <w:t>rotection de la santé des travailleurs (SPS)</w:t>
      </w:r>
      <w:bookmarkEnd w:id="14"/>
    </w:p>
    <w:p w:rsidR="009C1150" w:rsidRPr="009C1150" w:rsidRDefault="009C1150" w:rsidP="009C1150">
      <w:pPr>
        <w:rPr>
          <w:lang w:val="fr-FR"/>
        </w:rPr>
      </w:pPr>
      <w:r>
        <w:rPr>
          <w:lang w:val="fr-FR"/>
        </w:rPr>
        <w:t>Sans objet.</w:t>
      </w:r>
    </w:p>
    <w:p w:rsidR="007E2A48" w:rsidRDefault="007E2A48" w:rsidP="007E2A48">
      <w:pPr>
        <w:pStyle w:val="Titre2"/>
        <w:rPr>
          <w:lang w:val="fr-FR"/>
        </w:rPr>
      </w:pPr>
      <w:bookmarkStart w:id="15" w:name="_Toc482376286"/>
      <w:r w:rsidRPr="002512EA">
        <w:rPr>
          <w:lang w:val="fr-FR"/>
        </w:rPr>
        <w:t xml:space="preserve">Mesures concernant la signalisation </w:t>
      </w:r>
      <w:r w:rsidR="00B84DFB">
        <w:rPr>
          <w:lang w:val="fr-FR"/>
        </w:rPr>
        <w:t xml:space="preserve">et la propreté de </w:t>
      </w:r>
      <w:r w:rsidRPr="002512EA">
        <w:rPr>
          <w:lang w:val="fr-FR"/>
        </w:rPr>
        <w:t>chantier</w:t>
      </w:r>
      <w:bookmarkEnd w:id="15"/>
    </w:p>
    <w:p w:rsidR="009C1150" w:rsidRDefault="009C1150" w:rsidP="009C1150">
      <w:pPr>
        <w:rPr>
          <w:rFonts w:eastAsiaTheme="minorHAnsi"/>
          <w:lang w:val="fr-FR" w:bidi="ar-SA"/>
        </w:rPr>
      </w:pPr>
      <w:r>
        <w:rPr>
          <w:rFonts w:eastAsiaTheme="minorHAnsi"/>
          <w:lang w:val="fr-FR" w:bidi="ar-SA"/>
        </w:rPr>
        <w:t xml:space="preserve">L’entrepreneur devra tenir compte dans son offre de toutes les dispositions nécessaires </w:t>
      </w:r>
      <w:r w:rsidR="00270373">
        <w:rPr>
          <w:rFonts w:eastAsiaTheme="minorHAnsi"/>
          <w:lang w:val="fr-FR" w:bidi="ar-SA"/>
        </w:rPr>
        <w:t>à la signalisation réglementaire du chantier, aux déviations éventuelles,</w:t>
      </w:r>
      <w:r>
        <w:rPr>
          <w:rFonts w:eastAsiaTheme="minorHAnsi"/>
          <w:lang w:val="fr-FR" w:bidi="ar-SA"/>
        </w:rPr>
        <w:t xml:space="preserve"> ainsi qu’</w:t>
      </w:r>
      <w:r w:rsidR="00270373">
        <w:rPr>
          <w:rFonts w:eastAsiaTheme="minorHAnsi"/>
          <w:lang w:val="fr-FR" w:bidi="ar-SA"/>
        </w:rPr>
        <w:t xml:space="preserve">au maintien des accès riverains et </w:t>
      </w:r>
      <w:r>
        <w:rPr>
          <w:rFonts w:eastAsiaTheme="minorHAnsi"/>
          <w:lang w:val="fr-FR" w:bidi="ar-SA"/>
        </w:rPr>
        <w:t>à l’état de propreté du chantier.</w:t>
      </w:r>
    </w:p>
    <w:p w:rsidR="00DE36C6" w:rsidRDefault="007E2A48" w:rsidP="007E2A48">
      <w:pPr>
        <w:pStyle w:val="Titre1"/>
        <w:rPr>
          <w:lang w:val="fr-FR"/>
        </w:rPr>
      </w:pPr>
      <w:bookmarkStart w:id="16" w:name="_Toc482376287"/>
      <w:r w:rsidRPr="007E2A48">
        <w:rPr>
          <w:lang w:val="fr-FR"/>
        </w:rPr>
        <w:lastRenderedPageBreak/>
        <w:t>Article 3 – Présentation des offres</w:t>
      </w:r>
      <w:bookmarkEnd w:id="16"/>
    </w:p>
    <w:p w:rsidR="009C1150" w:rsidRDefault="009C1150" w:rsidP="009C1150">
      <w:pPr>
        <w:rPr>
          <w:rFonts w:eastAsiaTheme="minorHAnsi"/>
          <w:lang w:val="fr-FR" w:bidi="ar-SA"/>
        </w:rPr>
      </w:pPr>
      <w:r>
        <w:rPr>
          <w:rFonts w:eastAsiaTheme="minorHAnsi"/>
          <w:lang w:val="fr-FR" w:bidi="ar-SA"/>
        </w:rPr>
        <w:t>Les offres des candidats seront entièrement exprimées en Euros et rédigées en langue française ainsi que les documents de présentations associés.</w:t>
      </w:r>
    </w:p>
    <w:p w:rsidR="009C1150" w:rsidRDefault="009C1150" w:rsidP="009C1150">
      <w:pPr>
        <w:rPr>
          <w:rFonts w:eastAsiaTheme="minorHAnsi"/>
          <w:lang w:val="fr-FR" w:bidi="ar-SA"/>
        </w:rPr>
      </w:pPr>
      <w:r>
        <w:rPr>
          <w:rFonts w:eastAsiaTheme="minorHAnsi"/>
          <w:lang w:val="fr-FR" w:bidi="ar-SA"/>
        </w:rPr>
        <w:t>Elles seront présentées sous enveloppe cachetée.</w:t>
      </w:r>
    </w:p>
    <w:p w:rsidR="009C1150" w:rsidRDefault="009C1150" w:rsidP="009C1150">
      <w:pPr>
        <w:rPr>
          <w:rFonts w:eastAsiaTheme="minorHAnsi"/>
          <w:lang w:val="fr-FR" w:bidi="ar-SA"/>
        </w:rPr>
      </w:pPr>
      <w:r>
        <w:rPr>
          <w:rFonts w:eastAsiaTheme="minorHAnsi"/>
          <w:lang w:val="fr-FR" w:bidi="ar-SA"/>
        </w:rPr>
        <w:t>Il est rappelé que le ou les signataires doivent être habilités à engager le candidat.</w:t>
      </w:r>
    </w:p>
    <w:p w:rsidR="009C1150" w:rsidRPr="009C1150" w:rsidRDefault="009C1150" w:rsidP="009C1150">
      <w:pPr>
        <w:rPr>
          <w:lang w:val="fr-FR"/>
        </w:rPr>
      </w:pPr>
      <w:r>
        <w:rPr>
          <w:rFonts w:eastAsiaTheme="minorHAnsi"/>
          <w:lang w:val="fr-FR" w:bidi="ar-SA"/>
        </w:rPr>
        <w:t>Chaque candidat ne pourra remettre, pour la présente consultation, qu'une seule offre en agissant en qualité soit de candidat individuel, soit de membre d'un groupement.</w:t>
      </w:r>
    </w:p>
    <w:p w:rsidR="007E2A48" w:rsidRDefault="007E2A48" w:rsidP="007E2A48">
      <w:pPr>
        <w:pStyle w:val="Titre2"/>
        <w:rPr>
          <w:lang w:val="fr-FR"/>
        </w:rPr>
      </w:pPr>
      <w:bookmarkStart w:id="17" w:name="_Toc482376288"/>
      <w:r w:rsidRPr="007E2A48">
        <w:rPr>
          <w:lang w:val="fr-FR"/>
        </w:rPr>
        <w:t>Documents fournis aux candidats</w:t>
      </w:r>
      <w:bookmarkEnd w:id="17"/>
    </w:p>
    <w:p w:rsidR="001632A1" w:rsidRDefault="00E76271" w:rsidP="001632A1">
      <w:pPr>
        <w:rPr>
          <w:rFonts w:eastAsiaTheme="minorHAnsi"/>
          <w:lang w:val="fr-FR" w:bidi="ar-SA"/>
        </w:rPr>
      </w:pPr>
      <w:r>
        <w:rPr>
          <w:rFonts w:eastAsiaTheme="minorHAnsi"/>
          <w:lang w:val="fr-FR" w:bidi="ar-SA"/>
        </w:rPr>
        <w:t>L</w:t>
      </w:r>
      <w:r w:rsidR="001632A1">
        <w:rPr>
          <w:rFonts w:eastAsiaTheme="minorHAnsi"/>
          <w:lang w:val="fr-FR" w:bidi="ar-SA"/>
        </w:rPr>
        <w:t>e dossier de consultation est constitué par :</w:t>
      </w:r>
    </w:p>
    <w:p w:rsidR="001632A1" w:rsidRPr="00813435" w:rsidRDefault="000B18B8" w:rsidP="00D822FF">
      <w:pPr>
        <w:pStyle w:val="Paragraphedeliste"/>
        <w:numPr>
          <w:ilvl w:val="0"/>
          <w:numId w:val="24"/>
        </w:numPr>
        <w:rPr>
          <w:lang w:val="fr-FR"/>
        </w:rPr>
      </w:pPr>
      <w:r>
        <w:rPr>
          <w:lang w:val="fr-FR"/>
        </w:rPr>
        <w:t xml:space="preserve">Le </w:t>
      </w:r>
      <w:r w:rsidR="001632A1" w:rsidRPr="00813435">
        <w:rPr>
          <w:lang w:val="fr-FR"/>
        </w:rPr>
        <w:t>Règlement de la Consultation (RC) ;</w:t>
      </w:r>
    </w:p>
    <w:p w:rsidR="001632A1" w:rsidRPr="00813435" w:rsidRDefault="000B18B8" w:rsidP="00D822FF">
      <w:pPr>
        <w:pStyle w:val="Paragraphedeliste"/>
        <w:numPr>
          <w:ilvl w:val="0"/>
          <w:numId w:val="24"/>
        </w:numPr>
        <w:rPr>
          <w:lang w:val="fr-FR"/>
        </w:rPr>
      </w:pPr>
      <w:r>
        <w:rPr>
          <w:lang w:val="fr-FR"/>
        </w:rPr>
        <w:t>L’</w:t>
      </w:r>
      <w:r w:rsidR="001632A1" w:rsidRPr="00813435">
        <w:rPr>
          <w:lang w:val="fr-FR"/>
        </w:rPr>
        <w:t xml:space="preserve">Acte d'Engagement </w:t>
      </w:r>
      <w:r w:rsidR="00B64539" w:rsidRPr="00813435">
        <w:rPr>
          <w:lang w:val="fr-FR"/>
        </w:rPr>
        <w:t>(AE) ;</w:t>
      </w:r>
    </w:p>
    <w:p w:rsidR="00B64539" w:rsidRPr="00813435" w:rsidRDefault="000B18B8" w:rsidP="00D822FF">
      <w:pPr>
        <w:pStyle w:val="Paragraphedeliste"/>
        <w:numPr>
          <w:ilvl w:val="0"/>
          <w:numId w:val="24"/>
        </w:numPr>
        <w:rPr>
          <w:lang w:val="fr-FR"/>
        </w:rPr>
      </w:pPr>
      <w:r>
        <w:rPr>
          <w:lang w:val="fr-FR"/>
        </w:rPr>
        <w:t xml:space="preserve">Le </w:t>
      </w:r>
      <w:r w:rsidR="00DF40A8" w:rsidRPr="00813435">
        <w:rPr>
          <w:lang w:val="fr-FR"/>
        </w:rPr>
        <w:t>Cahier des Clauses Particulières (CC</w:t>
      </w:r>
      <w:r w:rsidR="00B64539" w:rsidRPr="00813435">
        <w:rPr>
          <w:lang w:val="fr-FR"/>
        </w:rPr>
        <w:t>P)</w:t>
      </w:r>
      <w:r w:rsidR="00DF40A8" w:rsidRPr="00813435">
        <w:rPr>
          <w:lang w:val="fr-FR"/>
        </w:rPr>
        <w:t xml:space="preserve"> ;</w:t>
      </w:r>
    </w:p>
    <w:p w:rsidR="00B64539" w:rsidRPr="00813435" w:rsidRDefault="000B18B8" w:rsidP="00D822FF">
      <w:pPr>
        <w:pStyle w:val="Paragraphedeliste"/>
        <w:numPr>
          <w:ilvl w:val="0"/>
          <w:numId w:val="24"/>
        </w:numPr>
        <w:rPr>
          <w:lang w:val="fr-FR"/>
        </w:rPr>
      </w:pPr>
      <w:r>
        <w:rPr>
          <w:lang w:val="fr-FR"/>
        </w:rPr>
        <w:t xml:space="preserve">La </w:t>
      </w:r>
      <w:r w:rsidR="00DF40A8" w:rsidRPr="00813435">
        <w:rPr>
          <w:lang w:val="fr-FR"/>
        </w:rPr>
        <w:t>Décomposition du Prix Global Forfaitaire (DPGF)</w:t>
      </w:r>
      <w:r w:rsidR="00B64539" w:rsidRPr="00813435">
        <w:rPr>
          <w:lang w:val="fr-FR"/>
        </w:rPr>
        <w:t xml:space="preserve"> ;</w:t>
      </w:r>
    </w:p>
    <w:p w:rsidR="00C13FD8" w:rsidRPr="005F1687" w:rsidRDefault="000B18B8" w:rsidP="005F1687">
      <w:pPr>
        <w:pStyle w:val="Paragraphedeliste"/>
        <w:numPr>
          <w:ilvl w:val="0"/>
          <w:numId w:val="24"/>
        </w:numPr>
        <w:rPr>
          <w:lang w:val="fr-FR"/>
        </w:rPr>
      </w:pPr>
      <w:r>
        <w:rPr>
          <w:lang w:val="fr-FR"/>
        </w:rPr>
        <w:t xml:space="preserve">Les </w:t>
      </w:r>
      <w:r w:rsidR="00813435" w:rsidRPr="00813435">
        <w:rPr>
          <w:lang w:val="fr-FR"/>
        </w:rPr>
        <w:t>Plan</w:t>
      </w:r>
      <w:r>
        <w:rPr>
          <w:lang w:val="fr-FR"/>
        </w:rPr>
        <w:t>s</w:t>
      </w:r>
      <w:r w:rsidR="00813435" w:rsidRPr="00813435">
        <w:rPr>
          <w:lang w:val="fr-FR"/>
        </w:rPr>
        <w:t xml:space="preserve"> de localisation</w:t>
      </w:r>
      <w:r w:rsidR="00D822FF">
        <w:rPr>
          <w:lang w:val="fr-FR"/>
        </w:rPr>
        <w:t xml:space="preserve"> ;</w:t>
      </w:r>
    </w:p>
    <w:p w:rsidR="000B18B8" w:rsidRPr="000B18B8" w:rsidRDefault="000C77FF" w:rsidP="000B18B8">
      <w:pPr>
        <w:pStyle w:val="Paragraphedeliste"/>
        <w:numPr>
          <w:ilvl w:val="0"/>
          <w:numId w:val="24"/>
        </w:numPr>
        <w:rPr>
          <w:lang w:val="fr-FR"/>
        </w:rPr>
      </w:pPr>
      <w:r>
        <w:rPr>
          <w:lang w:val="fr-FR"/>
        </w:rPr>
        <w:t>Les diagnostics amiante/HAP</w:t>
      </w:r>
      <w:r w:rsidR="000B18B8">
        <w:rPr>
          <w:lang w:val="fr-FR"/>
        </w:rPr>
        <w:t>.</w:t>
      </w:r>
    </w:p>
    <w:p w:rsidR="007E2A48" w:rsidRDefault="007E2A48" w:rsidP="007E2A48">
      <w:pPr>
        <w:pStyle w:val="Titre2"/>
        <w:rPr>
          <w:lang w:val="fr-FR"/>
        </w:rPr>
      </w:pPr>
      <w:bookmarkStart w:id="18" w:name="_Toc482376289"/>
      <w:r>
        <w:rPr>
          <w:lang w:val="fr-FR"/>
        </w:rPr>
        <w:t>Composition de l'offre à remettre par les candidats</w:t>
      </w:r>
      <w:bookmarkEnd w:id="18"/>
    </w:p>
    <w:p w:rsidR="0046436B" w:rsidRDefault="0046436B" w:rsidP="0046436B">
      <w:pPr>
        <w:rPr>
          <w:rFonts w:eastAsiaTheme="minorHAnsi"/>
          <w:lang w:val="fr-FR" w:bidi="ar-SA"/>
        </w:rPr>
      </w:pPr>
      <w:r>
        <w:rPr>
          <w:rFonts w:eastAsiaTheme="minorHAnsi"/>
          <w:lang w:val="fr-FR" w:bidi="ar-SA"/>
        </w:rPr>
        <w:t>Le dossier à remettre par les candidats sera placé sous enveloppe cachetée et comprendra les pièces suivantes :</w:t>
      </w:r>
    </w:p>
    <w:p w:rsidR="0046436B" w:rsidRPr="005E00B0" w:rsidRDefault="0046436B" w:rsidP="0004082A">
      <w:pPr>
        <w:ind w:left="709"/>
        <w:rPr>
          <w:rFonts w:eastAsiaTheme="minorHAnsi"/>
          <w:b/>
          <w:szCs w:val="24"/>
          <w:lang w:val="fr-FR" w:bidi="ar-SA"/>
        </w:rPr>
      </w:pPr>
      <w:r w:rsidRPr="005E00B0">
        <w:rPr>
          <w:rFonts w:eastAsiaTheme="minorHAnsi"/>
          <w:b/>
          <w:szCs w:val="24"/>
          <w:lang w:val="fr-FR" w:bidi="ar-SA"/>
        </w:rPr>
        <w:t>A - Une déclaration sur l’honneur (ou formulaire DC1) attestant qu’il ne fait pas l’objet</w:t>
      </w:r>
      <w:r w:rsidR="0004082A" w:rsidRPr="005E00B0">
        <w:rPr>
          <w:rFonts w:eastAsiaTheme="minorHAnsi"/>
          <w:b/>
          <w:szCs w:val="24"/>
          <w:lang w:val="fr-FR" w:bidi="ar-SA"/>
        </w:rPr>
        <w:t xml:space="preserve"> </w:t>
      </w:r>
      <w:r w:rsidRPr="005E00B0">
        <w:rPr>
          <w:rFonts w:eastAsiaTheme="minorHAnsi"/>
          <w:b/>
          <w:szCs w:val="24"/>
          <w:lang w:val="fr-FR" w:bidi="ar-SA"/>
        </w:rPr>
        <w:t>d’une des interdictions de soumissionner telles que définies à l’article 8 de</w:t>
      </w:r>
      <w:r w:rsidR="0004082A" w:rsidRPr="005E00B0">
        <w:rPr>
          <w:rFonts w:eastAsiaTheme="minorHAnsi"/>
          <w:b/>
          <w:szCs w:val="24"/>
          <w:lang w:val="fr-FR" w:bidi="ar-SA"/>
        </w:rPr>
        <w:t xml:space="preserve"> </w:t>
      </w:r>
      <w:r w:rsidRPr="005E00B0">
        <w:rPr>
          <w:rFonts w:eastAsiaTheme="minorHAnsi"/>
          <w:b/>
          <w:szCs w:val="24"/>
          <w:lang w:val="fr-FR" w:bidi="ar-SA"/>
        </w:rPr>
        <w:t>l’ordonnance du 6 juin 2005 n°2005-649, c’est-à-dire :</w:t>
      </w:r>
    </w:p>
    <w:p w:rsidR="0046436B" w:rsidRPr="005E00B0" w:rsidRDefault="0046436B" w:rsidP="0004082A">
      <w:pPr>
        <w:pStyle w:val="Sansinterligne"/>
        <w:numPr>
          <w:ilvl w:val="1"/>
          <w:numId w:val="13"/>
        </w:numPr>
        <w:rPr>
          <w:b w:val="0"/>
          <w:sz w:val="20"/>
          <w:szCs w:val="20"/>
          <w:u w:val="none"/>
        </w:rPr>
      </w:pPr>
      <w:r w:rsidRPr="005E00B0">
        <w:rPr>
          <w:b w:val="0"/>
          <w:sz w:val="20"/>
          <w:szCs w:val="20"/>
          <w:u w:val="none"/>
        </w:rPr>
        <w:t xml:space="preserve">Qu’il </w:t>
      </w:r>
      <w:proofErr w:type="gramStart"/>
      <w:r w:rsidRPr="005E00B0">
        <w:rPr>
          <w:b w:val="0"/>
          <w:sz w:val="20"/>
          <w:szCs w:val="20"/>
          <w:u w:val="none"/>
        </w:rPr>
        <w:t>n’a</w:t>
      </w:r>
      <w:proofErr w:type="gramEnd"/>
      <w:r w:rsidRPr="005E00B0">
        <w:rPr>
          <w:b w:val="0"/>
          <w:sz w:val="20"/>
          <w:szCs w:val="20"/>
          <w:u w:val="none"/>
        </w:rPr>
        <w:t xml:space="preserve"> pas fait l’objet depuis moins de cinq ans, d’une condamnation définitive</w:t>
      </w:r>
      <w:r w:rsidR="0004082A" w:rsidRPr="005E00B0">
        <w:rPr>
          <w:b w:val="0"/>
          <w:sz w:val="20"/>
          <w:szCs w:val="20"/>
          <w:u w:val="none"/>
        </w:rPr>
        <w:t xml:space="preserve"> </w:t>
      </w:r>
      <w:r w:rsidRPr="005E00B0">
        <w:rPr>
          <w:b w:val="0"/>
          <w:sz w:val="20"/>
          <w:szCs w:val="20"/>
          <w:u w:val="none"/>
        </w:rPr>
        <w:t>pour l’une des infractions prévues par les articles 222-38, 222-40, 313-1 à 313-3,</w:t>
      </w:r>
      <w:r w:rsidR="0004082A" w:rsidRPr="005E00B0">
        <w:rPr>
          <w:b w:val="0"/>
          <w:sz w:val="20"/>
          <w:szCs w:val="20"/>
          <w:u w:val="none"/>
        </w:rPr>
        <w:t xml:space="preserve"> </w:t>
      </w:r>
      <w:r w:rsidRPr="005E00B0">
        <w:rPr>
          <w:b w:val="0"/>
          <w:sz w:val="20"/>
          <w:szCs w:val="20"/>
          <w:u w:val="none"/>
        </w:rPr>
        <w:t xml:space="preserve">314-1 à 314-3, 324-1 à 324-6, 421-2-1, article 421-5-2ème al. </w:t>
      </w:r>
      <w:proofErr w:type="gramStart"/>
      <w:r w:rsidRPr="005E00B0">
        <w:rPr>
          <w:b w:val="0"/>
          <w:sz w:val="20"/>
          <w:szCs w:val="20"/>
          <w:u w:val="none"/>
        </w:rPr>
        <w:t>article</w:t>
      </w:r>
      <w:proofErr w:type="gramEnd"/>
      <w:r w:rsidRPr="005E00B0">
        <w:rPr>
          <w:b w:val="0"/>
          <w:sz w:val="20"/>
          <w:szCs w:val="20"/>
          <w:u w:val="none"/>
        </w:rPr>
        <w:t xml:space="preserve"> 433-1, article</w:t>
      </w:r>
      <w:r w:rsidR="0004082A" w:rsidRPr="005E00B0">
        <w:rPr>
          <w:b w:val="0"/>
          <w:sz w:val="20"/>
          <w:szCs w:val="20"/>
          <w:u w:val="none"/>
        </w:rPr>
        <w:t xml:space="preserve"> </w:t>
      </w:r>
      <w:r w:rsidRPr="005E00B0">
        <w:rPr>
          <w:b w:val="0"/>
          <w:sz w:val="20"/>
          <w:szCs w:val="20"/>
          <w:u w:val="none"/>
        </w:rPr>
        <w:t>434-9-2ème al., articles 435-2, 441-1 à 441-7, 441-8-1er et 2ème al., article 441-9</w:t>
      </w:r>
      <w:r w:rsidR="0004082A" w:rsidRPr="005E00B0">
        <w:rPr>
          <w:b w:val="0"/>
          <w:sz w:val="20"/>
          <w:szCs w:val="20"/>
          <w:u w:val="none"/>
        </w:rPr>
        <w:t xml:space="preserve"> </w:t>
      </w:r>
      <w:r w:rsidRPr="005E00B0">
        <w:rPr>
          <w:b w:val="0"/>
          <w:sz w:val="20"/>
          <w:szCs w:val="20"/>
          <w:u w:val="none"/>
        </w:rPr>
        <w:t xml:space="preserve">et article 450-1 du code pénal ; par l’article L 152-6-2ème al. </w:t>
      </w:r>
      <w:proofErr w:type="gramStart"/>
      <w:r w:rsidRPr="005E00B0">
        <w:rPr>
          <w:b w:val="0"/>
          <w:sz w:val="20"/>
          <w:szCs w:val="20"/>
          <w:u w:val="none"/>
        </w:rPr>
        <w:t>du</w:t>
      </w:r>
      <w:proofErr w:type="gramEnd"/>
      <w:r w:rsidRPr="005E00B0">
        <w:rPr>
          <w:b w:val="0"/>
          <w:sz w:val="20"/>
          <w:szCs w:val="20"/>
          <w:u w:val="none"/>
        </w:rPr>
        <w:t xml:space="preserve"> code du travail ; par</w:t>
      </w:r>
      <w:r w:rsidR="0004082A" w:rsidRPr="005E00B0">
        <w:rPr>
          <w:b w:val="0"/>
          <w:sz w:val="20"/>
          <w:szCs w:val="20"/>
          <w:u w:val="none"/>
        </w:rPr>
        <w:t xml:space="preserve"> </w:t>
      </w:r>
      <w:r w:rsidRPr="005E00B0">
        <w:rPr>
          <w:b w:val="0"/>
          <w:sz w:val="20"/>
          <w:szCs w:val="20"/>
          <w:u w:val="none"/>
        </w:rPr>
        <w:t>l’article 1741 du code général des impôts ;</w:t>
      </w:r>
    </w:p>
    <w:p w:rsidR="0046436B" w:rsidRPr="005E00B0" w:rsidRDefault="0046436B" w:rsidP="0004082A">
      <w:pPr>
        <w:pStyle w:val="Sansinterligne"/>
        <w:numPr>
          <w:ilvl w:val="1"/>
          <w:numId w:val="13"/>
        </w:numPr>
        <w:rPr>
          <w:b w:val="0"/>
          <w:sz w:val="20"/>
          <w:szCs w:val="20"/>
          <w:u w:val="none"/>
        </w:rPr>
      </w:pPr>
      <w:r w:rsidRPr="005E00B0">
        <w:rPr>
          <w:b w:val="0"/>
          <w:sz w:val="20"/>
          <w:szCs w:val="20"/>
          <w:u w:val="none"/>
        </w:rPr>
        <w:t xml:space="preserve">Qu’il </w:t>
      </w:r>
      <w:proofErr w:type="gramStart"/>
      <w:r w:rsidRPr="005E00B0">
        <w:rPr>
          <w:b w:val="0"/>
          <w:sz w:val="20"/>
          <w:szCs w:val="20"/>
          <w:u w:val="none"/>
        </w:rPr>
        <w:t>n’a</w:t>
      </w:r>
      <w:proofErr w:type="gramEnd"/>
      <w:r w:rsidRPr="005E00B0">
        <w:rPr>
          <w:b w:val="0"/>
          <w:sz w:val="20"/>
          <w:szCs w:val="20"/>
          <w:u w:val="none"/>
        </w:rPr>
        <w:t xml:space="preserve"> pas fait l’objet depuis moins de cinq ans d’une condamnation inscrite au</w:t>
      </w:r>
      <w:r w:rsidR="0004082A" w:rsidRPr="005E00B0">
        <w:rPr>
          <w:b w:val="0"/>
          <w:sz w:val="20"/>
          <w:szCs w:val="20"/>
          <w:u w:val="none"/>
        </w:rPr>
        <w:t xml:space="preserve"> </w:t>
      </w:r>
      <w:r w:rsidRPr="005E00B0">
        <w:rPr>
          <w:b w:val="0"/>
          <w:sz w:val="20"/>
          <w:szCs w:val="20"/>
          <w:u w:val="none"/>
        </w:rPr>
        <w:t>bulletin n°2 du casier judiciaire pour les infractions mentionnées aux articles L.324-</w:t>
      </w:r>
      <w:r w:rsidR="0004082A" w:rsidRPr="005E00B0">
        <w:rPr>
          <w:b w:val="0"/>
          <w:sz w:val="20"/>
          <w:szCs w:val="20"/>
          <w:u w:val="none"/>
        </w:rPr>
        <w:t xml:space="preserve"> </w:t>
      </w:r>
      <w:r w:rsidRPr="005E00B0">
        <w:rPr>
          <w:b w:val="0"/>
          <w:sz w:val="20"/>
          <w:szCs w:val="20"/>
          <w:u w:val="none"/>
        </w:rPr>
        <w:t>9, L.324-10, L.341-6, L.125-1 et L .125-3 du code du travail ;</w:t>
      </w:r>
    </w:p>
    <w:p w:rsidR="0046436B" w:rsidRPr="005E00B0" w:rsidRDefault="0046436B" w:rsidP="0004082A">
      <w:pPr>
        <w:pStyle w:val="Sansinterligne"/>
        <w:numPr>
          <w:ilvl w:val="1"/>
          <w:numId w:val="13"/>
        </w:numPr>
        <w:rPr>
          <w:b w:val="0"/>
          <w:sz w:val="20"/>
          <w:szCs w:val="20"/>
          <w:u w:val="none"/>
        </w:rPr>
      </w:pPr>
      <w:r w:rsidRPr="005E00B0">
        <w:rPr>
          <w:b w:val="0"/>
          <w:sz w:val="20"/>
          <w:szCs w:val="20"/>
          <w:u w:val="none"/>
        </w:rPr>
        <w:t>Qu’il n’est pas en état de liquidation judiciaire au sens de l’article L.620-1 du code</w:t>
      </w:r>
      <w:r w:rsidR="0004082A" w:rsidRPr="005E00B0">
        <w:rPr>
          <w:b w:val="0"/>
          <w:sz w:val="20"/>
          <w:szCs w:val="20"/>
          <w:u w:val="none"/>
        </w:rPr>
        <w:t xml:space="preserve"> </w:t>
      </w:r>
      <w:r w:rsidRPr="005E00B0">
        <w:rPr>
          <w:b w:val="0"/>
          <w:sz w:val="20"/>
          <w:szCs w:val="20"/>
          <w:u w:val="none"/>
        </w:rPr>
        <w:t>du commerce ou de faillite personnelle au sens de l’article 625-2 ou qu’il ne fait pas</w:t>
      </w:r>
      <w:r w:rsidR="0004082A" w:rsidRPr="005E00B0">
        <w:rPr>
          <w:b w:val="0"/>
          <w:sz w:val="20"/>
          <w:szCs w:val="20"/>
          <w:u w:val="none"/>
        </w:rPr>
        <w:t xml:space="preserve"> </w:t>
      </w:r>
      <w:r w:rsidRPr="005E00B0">
        <w:rPr>
          <w:b w:val="0"/>
          <w:sz w:val="20"/>
          <w:szCs w:val="20"/>
          <w:u w:val="none"/>
        </w:rPr>
        <w:t>l’objet d'une procédure équivalente régie par un droit étranger.</w:t>
      </w:r>
    </w:p>
    <w:p w:rsidR="0046436B" w:rsidRPr="005E00B0" w:rsidRDefault="0046436B" w:rsidP="0004082A">
      <w:pPr>
        <w:pStyle w:val="Sansinterligne"/>
        <w:numPr>
          <w:ilvl w:val="1"/>
          <w:numId w:val="13"/>
        </w:numPr>
        <w:rPr>
          <w:sz w:val="20"/>
          <w:szCs w:val="20"/>
        </w:rPr>
      </w:pPr>
      <w:r w:rsidRPr="005E00B0">
        <w:rPr>
          <w:b w:val="0"/>
          <w:sz w:val="20"/>
          <w:szCs w:val="20"/>
          <w:u w:val="none"/>
        </w:rPr>
        <w:t xml:space="preserve">Qu’il </w:t>
      </w:r>
      <w:proofErr w:type="gramStart"/>
      <w:r w:rsidRPr="005E00B0">
        <w:rPr>
          <w:b w:val="0"/>
          <w:sz w:val="20"/>
          <w:szCs w:val="20"/>
          <w:u w:val="none"/>
        </w:rPr>
        <w:t>a</w:t>
      </w:r>
      <w:proofErr w:type="gramEnd"/>
      <w:r w:rsidRPr="005E00B0">
        <w:rPr>
          <w:b w:val="0"/>
          <w:sz w:val="20"/>
          <w:szCs w:val="20"/>
          <w:u w:val="none"/>
        </w:rPr>
        <w:t xml:space="preserve"> souscrit à l’ensemble de ses obligations concernant sa situation fiscale et</w:t>
      </w:r>
      <w:r w:rsidR="0004082A" w:rsidRPr="005E00B0">
        <w:rPr>
          <w:b w:val="0"/>
          <w:sz w:val="20"/>
          <w:szCs w:val="20"/>
          <w:u w:val="none"/>
        </w:rPr>
        <w:t xml:space="preserve"> </w:t>
      </w:r>
      <w:r w:rsidRPr="005E00B0">
        <w:rPr>
          <w:b w:val="0"/>
          <w:sz w:val="20"/>
          <w:szCs w:val="20"/>
          <w:u w:val="none"/>
        </w:rPr>
        <w:t>sociale au 31 décembre de l’année précédant celle au cours de laquelle a lieu le</w:t>
      </w:r>
      <w:r w:rsidR="0004082A" w:rsidRPr="005E00B0">
        <w:rPr>
          <w:b w:val="0"/>
          <w:sz w:val="20"/>
          <w:szCs w:val="20"/>
          <w:u w:val="none"/>
        </w:rPr>
        <w:t xml:space="preserve"> </w:t>
      </w:r>
      <w:r w:rsidRPr="005E00B0">
        <w:rPr>
          <w:b w:val="0"/>
          <w:sz w:val="20"/>
          <w:szCs w:val="20"/>
          <w:u w:val="none"/>
        </w:rPr>
        <w:t>lancement de la consultation ou constitué des garanties suffisantes</w:t>
      </w:r>
    </w:p>
    <w:p w:rsidR="00E76271" w:rsidRDefault="00E76271" w:rsidP="00094E20">
      <w:pPr>
        <w:ind w:left="709"/>
        <w:rPr>
          <w:rFonts w:eastAsiaTheme="minorHAnsi"/>
          <w:b/>
          <w:sz w:val="24"/>
          <w:szCs w:val="24"/>
          <w:lang w:val="fr-FR" w:bidi="ar-SA"/>
        </w:rPr>
      </w:pPr>
    </w:p>
    <w:p w:rsidR="0046436B" w:rsidRPr="005E00B0" w:rsidRDefault="00094E20" w:rsidP="00094E20">
      <w:pPr>
        <w:ind w:left="709"/>
        <w:rPr>
          <w:rFonts w:eastAsiaTheme="minorHAnsi"/>
          <w:b/>
          <w:szCs w:val="24"/>
          <w:lang w:val="fr-FR" w:bidi="ar-SA"/>
        </w:rPr>
      </w:pPr>
      <w:r w:rsidRPr="005E00B0">
        <w:rPr>
          <w:rFonts w:eastAsiaTheme="minorHAnsi"/>
          <w:b/>
          <w:szCs w:val="24"/>
          <w:lang w:val="fr-FR" w:bidi="ar-SA"/>
        </w:rPr>
        <w:t xml:space="preserve">B - </w:t>
      </w:r>
      <w:r w:rsidR="0046436B" w:rsidRPr="005E00B0">
        <w:rPr>
          <w:rFonts w:eastAsiaTheme="minorHAnsi"/>
          <w:b/>
          <w:szCs w:val="24"/>
          <w:lang w:val="fr-FR" w:bidi="ar-SA"/>
        </w:rPr>
        <w:t>Le candidat en redressement judiciaire devra produire copie du ou des jugements</w:t>
      </w:r>
      <w:r w:rsidR="003C4DB3" w:rsidRPr="005E00B0">
        <w:rPr>
          <w:rFonts w:eastAsiaTheme="minorHAnsi"/>
          <w:b/>
          <w:szCs w:val="24"/>
          <w:lang w:val="fr-FR" w:bidi="ar-SA"/>
        </w:rPr>
        <w:t xml:space="preserve"> </w:t>
      </w:r>
      <w:r w:rsidR="0046436B" w:rsidRPr="005E00B0">
        <w:rPr>
          <w:rFonts w:eastAsiaTheme="minorHAnsi"/>
          <w:b/>
          <w:szCs w:val="24"/>
          <w:lang w:val="fr-FR" w:bidi="ar-SA"/>
        </w:rPr>
        <w:t>prononcés à cet effet.</w:t>
      </w:r>
    </w:p>
    <w:p w:rsidR="00E76271" w:rsidRPr="005E00B0" w:rsidRDefault="00E76271" w:rsidP="0004082A">
      <w:pPr>
        <w:ind w:left="709"/>
        <w:rPr>
          <w:rFonts w:eastAsiaTheme="minorHAnsi"/>
          <w:b/>
          <w:szCs w:val="24"/>
          <w:lang w:val="fr-FR" w:bidi="ar-SA"/>
        </w:rPr>
      </w:pPr>
    </w:p>
    <w:p w:rsidR="0046436B" w:rsidRPr="005E00B0" w:rsidRDefault="00094E20" w:rsidP="0004082A">
      <w:pPr>
        <w:ind w:left="709"/>
        <w:rPr>
          <w:rFonts w:eastAsiaTheme="minorHAnsi"/>
          <w:b/>
          <w:sz w:val="22"/>
          <w:szCs w:val="24"/>
          <w:lang w:val="fr-FR" w:bidi="ar-SA"/>
        </w:rPr>
      </w:pPr>
      <w:r w:rsidRPr="005E00B0">
        <w:rPr>
          <w:rFonts w:eastAsiaTheme="minorHAnsi"/>
          <w:b/>
          <w:szCs w:val="24"/>
          <w:lang w:val="fr-FR" w:bidi="ar-SA"/>
        </w:rPr>
        <w:t xml:space="preserve">C - </w:t>
      </w:r>
      <w:r w:rsidR="0046436B" w:rsidRPr="005E00B0">
        <w:rPr>
          <w:rFonts w:eastAsiaTheme="minorHAnsi"/>
          <w:b/>
          <w:szCs w:val="24"/>
          <w:lang w:val="fr-FR" w:bidi="ar-SA"/>
        </w:rPr>
        <w:t>Les pièces définies ci-dessous accompagnés du formulaire DC2 permettant</w:t>
      </w:r>
      <w:r w:rsidRPr="005E00B0">
        <w:rPr>
          <w:rFonts w:eastAsiaTheme="minorHAnsi"/>
          <w:b/>
          <w:szCs w:val="24"/>
          <w:lang w:val="fr-FR" w:bidi="ar-SA"/>
        </w:rPr>
        <w:t xml:space="preserve"> </w:t>
      </w:r>
      <w:r w:rsidR="0046436B" w:rsidRPr="005E00B0">
        <w:rPr>
          <w:rFonts w:eastAsiaTheme="minorHAnsi"/>
          <w:b/>
          <w:szCs w:val="24"/>
          <w:lang w:val="fr-FR" w:bidi="ar-SA"/>
        </w:rPr>
        <w:t>l’évaluation de leur expérience, capacités professionnelles, techniques et financières :</w:t>
      </w:r>
    </w:p>
    <w:p w:rsidR="0046436B" w:rsidRPr="00E76271" w:rsidRDefault="0046436B" w:rsidP="006A4FD4">
      <w:pPr>
        <w:ind w:left="1418"/>
        <w:rPr>
          <w:rFonts w:eastAsiaTheme="minorHAnsi" w:cs="Arial"/>
          <w:u w:val="single"/>
          <w:lang w:val="fr-FR" w:bidi="ar-SA"/>
        </w:rPr>
      </w:pPr>
      <w:r w:rsidRPr="00E76271">
        <w:rPr>
          <w:rFonts w:eastAsiaTheme="minorHAnsi" w:cs="Arial"/>
          <w:u w:val="single"/>
          <w:lang w:val="fr-FR" w:bidi="ar-SA"/>
        </w:rPr>
        <w:t>Financier :</w:t>
      </w:r>
    </w:p>
    <w:p w:rsidR="0046436B" w:rsidRPr="00E76271" w:rsidRDefault="0046436B" w:rsidP="006A4FD4">
      <w:pPr>
        <w:ind w:left="1418"/>
        <w:rPr>
          <w:rFonts w:eastAsiaTheme="minorHAnsi" w:cs="Arial"/>
          <w:lang w:val="fr-FR" w:bidi="ar-SA"/>
        </w:rPr>
      </w:pPr>
      <w:r w:rsidRPr="00E76271">
        <w:rPr>
          <w:rFonts w:eastAsiaTheme="minorHAnsi" w:cs="Arial"/>
          <w:lang w:val="fr-FR" w:bidi="ar-SA"/>
        </w:rPr>
        <w:t>Présentation du chiffre d’affaire de l’entreprise sur les 3 derniers exercices.</w:t>
      </w:r>
    </w:p>
    <w:p w:rsidR="0046436B" w:rsidRPr="00E76271" w:rsidRDefault="0046436B" w:rsidP="006A4FD4">
      <w:pPr>
        <w:ind w:left="1418"/>
        <w:rPr>
          <w:rFonts w:eastAsiaTheme="minorHAnsi" w:cs="Arial"/>
          <w:u w:val="single"/>
          <w:lang w:val="fr-FR" w:bidi="ar-SA"/>
        </w:rPr>
      </w:pPr>
      <w:r w:rsidRPr="00E76271">
        <w:rPr>
          <w:rFonts w:eastAsiaTheme="minorHAnsi" w:cs="Arial"/>
          <w:u w:val="single"/>
          <w:lang w:val="fr-FR" w:bidi="ar-SA"/>
        </w:rPr>
        <w:t>Expérience :</w:t>
      </w:r>
    </w:p>
    <w:p w:rsidR="0046436B" w:rsidRPr="00E76271" w:rsidRDefault="0046436B" w:rsidP="006A4FD4">
      <w:pPr>
        <w:ind w:left="1418"/>
        <w:rPr>
          <w:rFonts w:eastAsiaTheme="minorHAnsi" w:cs="Arial"/>
          <w:lang w:val="fr-FR" w:bidi="ar-SA"/>
        </w:rPr>
      </w:pPr>
      <w:r w:rsidRPr="00E76271">
        <w:rPr>
          <w:rFonts w:eastAsiaTheme="minorHAnsi" w:cs="Arial"/>
          <w:lang w:val="fr-FR" w:bidi="ar-SA"/>
        </w:rPr>
        <w:t>Renseignements portant au minimum sur cinq opérations de technicité identique ou supérieure</w:t>
      </w:r>
      <w:r w:rsidR="00C44B08" w:rsidRPr="00E76271">
        <w:rPr>
          <w:rFonts w:eastAsiaTheme="minorHAnsi" w:cs="Arial"/>
          <w:lang w:val="fr-FR" w:bidi="ar-SA"/>
        </w:rPr>
        <w:t xml:space="preserve"> </w:t>
      </w:r>
      <w:r w:rsidRPr="00E76271">
        <w:rPr>
          <w:rFonts w:eastAsiaTheme="minorHAnsi" w:cs="Arial"/>
          <w:lang w:val="fr-FR" w:bidi="ar-SA"/>
        </w:rPr>
        <w:t>et de montants équivalents ou supérieurs, d’antériorité n’excédant pas 2004. Le candidat</w:t>
      </w:r>
      <w:r w:rsidR="00C44B08" w:rsidRPr="00E76271">
        <w:rPr>
          <w:rFonts w:eastAsiaTheme="minorHAnsi" w:cs="Arial"/>
          <w:lang w:val="fr-FR" w:bidi="ar-SA"/>
        </w:rPr>
        <w:t xml:space="preserve"> </w:t>
      </w:r>
      <w:r w:rsidRPr="00E76271">
        <w:rPr>
          <w:rFonts w:eastAsiaTheme="minorHAnsi" w:cs="Arial"/>
          <w:lang w:val="fr-FR" w:bidi="ar-SA"/>
        </w:rPr>
        <w:t>fournira également l’intitulé de l’opération, le lieu de réalisation et les coordonnées du maître</w:t>
      </w:r>
      <w:r w:rsidR="00C44B08" w:rsidRPr="00E76271">
        <w:rPr>
          <w:rFonts w:eastAsiaTheme="minorHAnsi" w:cs="Arial"/>
          <w:lang w:val="fr-FR" w:bidi="ar-SA"/>
        </w:rPr>
        <w:t xml:space="preserve"> </w:t>
      </w:r>
      <w:r w:rsidRPr="00E76271">
        <w:rPr>
          <w:rFonts w:eastAsiaTheme="minorHAnsi" w:cs="Arial"/>
          <w:lang w:val="fr-FR" w:bidi="ar-SA"/>
        </w:rPr>
        <w:t>d’ouvrage.</w:t>
      </w:r>
    </w:p>
    <w:p w:rsidR="0046436B" w:rsidRPr="00E76271" w:rsidRDefault="0046436B" w:rsidP="006A4FD4">
      <w:pPr>
        <w:ind w:left="1418"/>
        <w:rPr>
          <w:rFonts w:eastAsiaTheme="minorHAnsi" w:cs="Arial"/>
          <w:u w:val="single"/>
          <w:lang w:val="fr-FR" w:bidi="ar-SA"/>
        </w:rPr>
      </w:pPr>
      <w:r w:rsidRPr="00E76271">
        <w:rPr>
          <w:rFonts w:eastAsiaTheme="minorHAnsi" w:cs="Arial"/>
          <w:u w:val="single"/>
          <w:lang w:val="fr-FR" w:bidi="ar-SA"/>
        </w:rPr>
        <w:t>Capacités professionnelles et techniques :</w:t>
      </w:r>
    </w:p>
    <w:p w:rsidR="0046436B" w:rsidRPr="00E76271" w:rsidRDefault="0046436B" w:rsidP="006A4FD4">
      <w:pPr>
        <w:ind w:left="1418"/>
        <w:rPr>
          <w:rFonts w:eastAsiaTheme="minorHAnsi" w:cs="Arial"/>
          <w:lang w:val="fr-FR" w:bidi="ar-SA"/>
        </w:rPr>
      </w:pPr>
      <w:r w:rsidRPr="00E76271">
        <w:rPr>
          <w:rFonts w:eastAsiaTheme="minorHAnsi" w:cs="Arial"/>
          <w:lang w:val="fr-FR" w:bidi="ar-SA"/>
        </w:rPr>
        <w:t>La preuve de la capacité du candidat peut être apportée par tout moyen, notamment par des</w:t>
      </w:r>
      <w:r w:rsidR="00C44B08" w:rsidRPr="00E76271">
        <w:rPr>
          <w:rFonts w:eastAsiaTheme="minorHAnsi" w:cs="Arial"/>
          <w:lang w:val="fr-FR" w:bidi="ar-SA"/>
        </w:rPr>
        <w:t xml:space="preserve"> </w:t>
      </w:r>
      <w:r w:rsidRPr="00E76271">
        <w:rPr>
          <w:rFonts w:eastAsiaTheme="minorHAnsi" w:cs="Arial"/>
          <w:lang w:val="fr-FR" w:bidi="ar-SA"/>
        </w:rPr>
        <w:t>certificats d’identité professionnelle, des certificats de capacité ou des références de travaux</w:t>
      </w:r>
      <w:r w:rsidR="00C44B08" w:rsidRPr="00E76271">
        <w:rPr>
          <w:rFonts w:eastAsiaTheme="minorHAnsi" w:cs="Arial"/>
          <w:lang w:val="fr-FR" w:bidi="ar-SA"/>
        </w:rPr>
        <w:t xml:space="preserve"> </w:t>
      </w:r>
      <w:r w:rsidRPr="00E76271">
        <w:rPr>
          <w:rFonts w:eastAsiaTheme="minorHAnsi" w:cs="Arial"/>
          <w:lang w:val="fr-FR" w:bidi="ar-SA"/>
        </w:rPr>
        <w:t>attestant de la compétence du candidat à accomplir les travaux (technicité, volume)</w:t>
      </w:r>
    </w:p>
    <w:p w:rsidR="0046436B" w:rsidRPr="00E76271" w:rsidRDefault="0046436B" w:rsidP="006A4FD4">
      <w:pPr>
        <w:ind w:left="1418"/>
        <w:rPr>
          <w:rFonts w:eastAsiaTheme="minorHAnsi" w:cs="Arial"/>
          <w:lang w:val="fr-FR" w:bidi="ar-SA"/>
        </w:rPr>
      </w:pPr>
      <w:r w:rsidRPr="00E76271">
        <w:rPr>
          <w:rFonts w:eastAsiaTheme="minorHAnsi" w:cs="Arial"/>
          <w:lang w:val="fr-FR" w:bidi="ar-SA"/>
        </w:rPr>
        <w:t>Si, pour justifier de ses capacités, le candidat souhaite faire prévaloir les capacités</w:t>
      </w:r>
      <w:r w:rsidR="007B4285" w:rsidRPr="00E76271">
        <w:rPr>
          <w:rFonts w:eastAsiaTheme="minorHAnsi" w:cs="Arial"/>
          <w:lang w:val="fr-FR" w:bidi="ar-SA"/>
        </w:rPr>
        <w:t xml:space="preserve"> </w:t>
      </w:r>
      <w:r w:rsidRPr="00E76271">
        <w:rPr>
          <w:rFonts w:eastAsiaTheme="minorHAnsi" w:cs="Arial"/>
          <w:lang w:val="fr-FR" w:bidi="ar-SA"/>
        </w:rPr>
        <w:t>professionnelles, techniques et financières d’un autre intervenant quel qu’il soit (sous-traitant</w:t>
      </w:r>
      <w:r w:rsidR="00C44B08" w:rsidRPr="00E76271">
        <w:rPr>
          <w:rFonts w:eastAsiaTheme="minorHAnsi" w:cs="Arial"/>
          <w:lang w:val="fr-FR" w:bidi="ar-SA"/>
        </w:rPr>
        <w:t xml:space="preserve"> </w:t>
      </w:r>
      <w:r w:rsidRPr="00E76271">
        <w:rPr>
          <w:rFonts w:eastAsiaTheme="minorHAnsi" w:cs="Arial"/>
          <w:lang w:val="fr-FR" w:bidi="ar-SA"/>
        </w:rPr>
        <w:t>notamment), il devra produire les pièces ci-dessus relatives à cet intervenant. Il devra</w:t>
      </w:r>
      <w:r w:rsidR="00C44B08" w:rsidRPr="00E76271">
        <w:rPr>
          <w:rFonts w:eastAsiaTheme="minorHAnsi" w:cs="Arial"/>
          <w:lang w:val="fr-FR" w:bidi="ar-SA"/>
        </w:rPr>
        <w:t xml:space="preserve"> </w:t>
      </w:r>
      <w:r w:rsidRPr="00E76271">
        <w:rPr>
          <w:rFonts w:eastAsiaTheme="minorHAnsi" w:cs="Arial"/>
          <w:lang w:val="fr-FR" w:bidi="ar-SA"/>
        </w:rPr>
        <w:t>également justifier qu’il disposera des capacités de cet intervenant pour l’exécution du marché.</w:t>
      </w:r>
    </w:p>
    <w:p w:rsidR="00E76271" w:rsidRDefault="00E76271" w:rsidP="0004082A">
      <w:pPr>
        <w:ind w:left="709"/>
        <w:rPr>
          <w:rFonts w:eastAsiaTheme="minorHAnsi" w:cs="Arial"/>
          <w:b/>
          <w:lang w:val="fr-FR" w:bidi="ar-SA"/>
        </w:rPr>
      </w:pPr>
    </w:p>
    <w:p w:rsidR="0046436B" w:rsidRPr="00E76271" w:rsidRDefault="006A4FD4" w:rsidP="0004082A">
      <w:pPr>
        <w:ind w:left="709"/>
        <w:rPr>
          <w:rFonts w:eastAsiaTheme="minorHAnsi" w:cs="Arial"/>
          <w:b/>
          <w:lang w:val="fr-FR" w:bidi="ar-SA"/>
        </w:rPr>
      </w:pPr>
      <w:r w:rsidRPr="00E76271">
        <w:rPr>
          <w:rFonts w:eastAsiaTheme="minorHAnsi" w:cs="Arial"/>
          <w:b/>
          <w:lang w:val="fr-FR" w:bidi="ar-SA"/>
        </w:rPr>
        <w:t xml:space="preserve">D - </w:t>
      </w:r>
      <w:r w:rsidR="0046436B" w:rsidRPr="00E76271">
        <w:rPr>
          <w:rFonts w:eastAsiaTheme="minorHAnsi" w:cs="Arial"/>
          <w:b/>
          <w:lang w:val="fr-FR" w:bidi="ar-SA"/>
        </w:rPr>
        <w:t>Un document relatif aux pouvoirs de la personne habilitée à engager le candidat.</w:t>
      </w:r>
    </w:p>
    <w:p w:rsidR="00E76271" w:rsidRDefault="00E76271" w:rsidP="0004082A">
      <w:pPr>
        <w:ind w:left="709"/>
        <w:rPr>
          <w:rFonts w:eastAsiaTheme="minorHAnsi" w:cs="Arial"/>
          <w:b/>
          <w:lang w:val="fr-FR" w:bidi="ar-SA"/>
        </w:rPr>
      </w:pPr>
    </w:p>
    <w:p w:rsidR="00435CE4" w:rsidRDefault="006A4FD4" w:rsidP="0004082A">
      <w:pPr>
        <w:ind w:left="709"/>
        <w:rPr>
          <w:rFonts w:ascii="LucidaSansUnicode" w:eastAsiaTheme="minorHAnsi" w:hAnsi="LucidaSansUnicode" w:cs="LucidaSansUnicode"/>
          <w:b/>
          <w:lang w:val="fr-FR" w:bidi="ar-SA"/>
        </w:rPr>
      </w:pPr>
      <w:r w:rsidRPr="00E76271">
        <w:rPr>
          <w:rFonts w:eastAsiaTheme="minorHAnsi" w:cs="Arial"/>
          <w:b/>
          <w:lang w:val="fr-FR" w:bidi="ar-SA"/>
        </w:rPr>
        <w:t xml:space="preserve">E - </w:t>
      </w:r>
      <w:r w:rsidR="0046436B" w:rsidRPr="00E76271">
        <w:rPr>
          <w:rFonts w:eastAsiaTheme="minorHAnsi" w:cs="Arial"/>
          <w:b/>
          <w:lang w:val="fr-FR" w:bidi="ar-SA"/>
        </w:rPr>
        <w:t>L'attestation d'assurance responsabilité civile professionnelle et responsabilité civile</w:t>
      </w:r>
      <w:r w:rsidRPr="003C4DB3">
        <w:rPr>
          <w:rFonts w:ascii="LucidaSansUnicode" w:eastAsiaTheme="minorHAnsi" w:hAnsi="LucidaSansUnicode" w:cs="LucidaSansUnicode"/>
          <w:b/>
          <w:lang w:val="fr-FR" w:bidi="ar-SA"/>
        </w:rPr>
        <w:t xml:space="preserve"> </w:t>
      </w:r>
      <w:r w:rsidR="0046436B" w:rsidRPr="003C4DB3">
        <w:rPr>
          <w:rFonts w:ascii="LucidaSansUnicode" w:eastAsiaTheme="minorHAnsi" w:hAnsi="LucidaSansUnicode" w:cs="LucidaSansUnicode"/>
          <w:b/>
          <w:lang w:val="fr-FR" w:bidi="ar-SA"/>
        </w:rPr>
        <w:t>décennale, en cours de validité, (c'est-à-dire justifiant le paiement des primes pour la</w:t>
      </w:r>
      <w:r w:rsidRPr="003C4DB3">
        <w:rPr>
          <w:rFonts w:ascii="LucidaSansUnicode" w:eastAsiaTheme="minorHAnsi" w:hAnsi="LucidaSansUnicode" w:cs="LucidaSansUnicode"/>
          <w:b/>
          <w:lang w:val="fr-FR" w:bidi="ar-SA"/>
        </w:rPr>
        <w:t xml:space="preserve"> </w:t>
      </w:r>
      <w:r w:rsidR="0046436B" w:rsidRPr="003C4DB3">
        <w:rPr>
          <w:rFonts w:ascii="LucidaSansUnicode" w:eastAsiaTheme="minorHAnsi" w:hAnsi="LucidaSansUnicode" w:cs="LucidaSansUnicode"/>
          <w:b/>
          <w:lang w:val="fr-FR" w:bidi="ar-SA"/>
        </w:rPr>
        <w:t>période en cours), et celle de l’année de la déclaration d’ouverture de chantier.</w:t>
      </w:r>
    </w:p>
    <w:p w:rsidR="0046436B" w:rsidRPr="00E76271" w:rsidRDefault="0046436B" w:rsidP="0004082A">
      <w:pPr>
        <w:ind w:left="709"/>
        <w:rPr>
          <w:rFonts w:eastAsiaTheme="minorHAnsi" w:cs="Arial"/>
          <w:color w:val="000000"/>
          <w:lang w:val="fr-FR" w:bidi="ar-SA"/>
        </w:rPr>
      </w:pPr>
      <w:r w:rsidRPr="00E76271">
        <w:rPr>
          <w:rFonts w:eastAsiaTheme="minorHAnsi" w:cs="Arial"/>
          <w:color w:val="000000"/>
          <w:lang w:val="fr-FR" w:bidi="ar-SA"/>
        </w:rPr>
        <w:t>Concernant les assurances, il est précisé :</w:t>
      </w:r>
    </w:p>
    <w:p w:rsidR="0046436B" w:rsidRPr="005E00B0" w:rsidRDefault="0046436B" w:rsidP="006A4FD4">
      <w:pPr>
        <w:ind w:left="1418"/>
        <w:rPr>
          <w:rFonts w:eastAsiaTheme="minorHAnsi" w:cs="Arial"/>
          <w:color w:val="000000"/>
          <w:szCs w:val="20"/>
          <w:u w:val="single"/>
          <w:lang w:val="fr-FR" w:bidi="ar-SA"/>
        </w:rPr>
      </w:pPr>
      <w:r w:rsidRPr="005E00B0">
        <w:rPr>
          <w:rFonts w:eastAsiaTheme="minorHAnsi" w:cs="Arial"/>
          <w:color w:val="000000"/>
          <w:szCs w:val="20"/>
          <w:u w:val="single"/>
          <w:lang w:val="fr-FR" w:bidi="ar-SA"/>
        </w:rPr>
        <w:t>Assurance décennale</w:t>
      </w:r>
    </w:p>
    <w:p w:rsidR="0046436B" w:rsidRPr="005E00B0" w:rsidRDefault="0046436B" w:rsidP="006A4FD4">
      <w:pPr>
        <w:ind w:left="1418"/>
        <w:rPr>
          <w:rFonts w:eastAsiaTheme="minorHAnsi" w:cs="Arial"/>
          <w:color w:val="000000"/>
          <w:szCs w:val="20"/>
          <w:lang w:val="fr-FR" w:bidi="ar-SA"/>
        </w:rPr>
      </w:pPr>
      <w:r w:rsidRPr="005E00B0">
        <w:rPr>
          <w:rFonts w:eastAsiaTheme="minorHAnsi" w:cs="Arial"/>
          <w:color w:val="000000"/>
          <w:szCs w:val="20"/>
          <w:lang w:val="fr-FR" w:bidi="ar-SA"/>
        </w:rPr>
        <w:t>Le maître d'ouvrage se réserve toutefois la possibilité de ne souscrire qu'une assurance</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Dommages Ouvrage, les assurances de Responsabilité Civile Décennale des</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entreprises étant alors souscrites directement par ces dernières et à leurs frais</w:t>
      </w:r>
      <w:r w:rsidR="009B655C" w:rsidRPr="005E00B0">
        <w:rPr>
          <w:rFonts w:eastAsiaTheme="minorHAnsi" w:cs="Arial"/>
          <w:color w:val="000000"/>
          <w:szCs w:val="20"/>
          <w:lang w:val="fr-FR" w:bidi="ar-SA"/>
        </w:rPr>
        <w:t>.</w:t>
      </w:r>
    </w:p>
    <w:p w:rsidR="0046436B" w:rsidRPr="005E00B0" w:rsidRDefault="0046436B" w:rsidP="006A4FD4">
      <w:pPr>
        <w:ind w:left="1418"/>
        <w:rPr>
          <w:rFonts w:eastAsiaTheme="minorHAnsi" w:cs="Arial"/>
          <w:color w:val="000000"/>
          <w:szCs w:val="20"/>
          <w:lang w:val="fr-FR" w:bidi="ar-SA"/>
        </w:rPr>
      </w:pPr>
      <w:r w:rsidRPr="005E00B0">
        <w:rPr>
          <w:rFonts w:eastAsiaTheme="minorHAnsi" w:cs="Arial"/>
          <w:color w:val="000000"/>
          <w:szCs w:val="20"/>
          <w:lang w:val="fr-FR" w:bidi="ar-SA"/>
        </w:rPr>
        <w:t>En tout état de cause, le montant de leur garantie sera à concurrence du montant total</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des travaux, étant entendu que chaque entreprise aura obtenu auprès de son assureur</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l'abrogation de la règle proportionnelle.</w:t>
      </w:r>
    </w:p>
    <w:p w:rsidR="0046436B" w:rsidRPr="005E00B0" w:rsidRDefault="0046436B" w:rsidP="006A4FD4">
      <w:pPr>
        <w:ind w:left="1418"/>
        <w:rPr>
          <w:rFonts w:eastAsiaTheme="minorHAnsi" w:cs="Arial"/>
          <w:color w:val="000000"/>
          <w:szCs w:val="20"/>
          <w:lang w:val="fr-FR" w:bidi="ar-SA"/>
        </w:rPr>
      </w:pPr>
      <w:r w:rsidRPr="005E00B0">
        <w:rPr>
          <w:rFonts w:eastAsiaTheme="minorHAnsi" w:cs="Arial"/>
          <w:color w:val="000000"/>
          <w:szCs w:val="20"/>
          <w:lang w:val="fr-FR" w:bidi="ar-SA"/>
        </w:rPr>
        <w:t xml:space="preserve">Le mode de règlement de ces </w:t>
      </w:r>
      <w:r w:rsidR="00813435" w:rsidRPr="005E00B0">
        <w:rPr>
          <w:rFonts w:eastAsiaTheme="minorHAnsi" w:cs="Arial"/>
          <w:color w:val="000000"/>
          <w:szCs w:val="20"/>
          <w:lang w:val="fr-FR" w:bidi="ar-SA"/>
        </w:rPr>
        <w:t>assurances est précisé au C.C.</w:t>
      </w:r>
      <w:r w:rsidRPr="005E00B0">
        <w:rPr>
          <w:rFonts w:eastAsiaTheme="minorHAnsi" w:cs="Arial"/>
          <w:color w:val="000000"/>
          <w:szCs w:val="20"/>
          <w:lang w:val="fr-FR" w:bidi="ar-SA"/>
        </w:rPr>
        <w:t>P.</w:t>
      </w:r>
    </w:p>
    <w:p w:rsidR="0046436B" w:rsidRPr="005E00B0" w:rsidRDefault="0046436B" w:rsidP="009B655C">
      <w:pPr>
        <w:ind w:left="1418"/>
        <w:rPr>
          <w:rFonts w:eastAsiaTheme="minorHAnsi" w:cs="Arial"/>
          <w:color w:val="000000"/>
          <w:szCs w:val="20"/>
          <w:u w:val="single"/>
          <w:lang w:val="fr-FR" w:bidi="ar-SA"/>
        </w:rPr>
      </w:pPr>
      <w:r w:rsidRPr="005E00B0">
        <w:rPr>
          <w:rFonts w:eastAsiaTheme="minorHAnsi" w:cs="Arial"/>
          <w:color w:val="000000"/>
          <w:szCs w:val="20"/>
          <w:u w:val="single"/>
          <w:lang w:val="fr-FR" w:bidi="ar-SA"/>
        </w:rPr>
        <w:t>Document à fournir par le candidat auquel il est envisagé d’attribuer le marché.</w:t>
      </w:r>
    </w:p>
    <w:p w:rsidR="0046436B" w:rsidRPr="005E00B0" w:rsidRDefault="0046436B" w:rsidP="009B655C">
      <w:pPr>
        <w:ind w:left="1418"/>
        <w:rPr>
          <w:rFonts w:eastAsiaTheme="minorHAnsi" w:cs="Arial"/>
          <w:color w:val="000000"/>
          <w:szCs w:val="20"/>
          <w:lang w:val="fr-FR" w:bidi="ar-SA"/>
        </w:rPr>
      </w:pPr>
      <w:r w:rsidRPr="005E00B0">
        <w:rPr>
          <w:rFonts w:eastAsiaTheme="minorHAnsi" w:cs="Arial"/>
          <w:color w:val="000000"/>
          <w:szCs w:val="20"/>
          <w:lang w:val="fr-FR" w:bidi="ar-SA"/>
        </w:rPr>
        <w:t>Les documents mentionnés à l’article 46 du code des marchés publics, seront remis par le</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candidat, s’il ne les a pas produits avec son offre, dès la demande présentée par le pouvoir</w:t>
      </w:r>
      <w:r w:rsidR="006A4FD4" w:rsidRPr="005E00B0">
        <w:rPr>
          <w:rFonts w:eastAsiaTheme="minorHAnsi" w:cs="Arial"/>
          <w:color w:val="000000"/>
          <w:szCs w:val="20"/>
          <w:lang w:val="fr-FR" w:bidi="ar-SA"/>
        </w:rPr>
        <w:t xml:space="preserve"> </w:t>
      </w:r>
      <w:r w:rsidRPr="005E00B0">
        <w:rPr>
          <w:rFonts w:eastAsiaTheme="minorHAnsi" w:cs="Arial"/>
          <w:color w:val="000000"/>
          <w:szCs w:val="20"/>
          <w:lang w:val="fr-FR" w:bidi="ar-SA"/>
        </w:rPr>
        <w:t>adjudicateur, à savoir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t>Les pièces prévues aux articles L8222-5 et D8222-7 ou D8222-8 du code du travail ;</w:t>
      </w:r>
      <w:r w:rsidR="009B655C" w:rsidRPr="005E00B0">
        <w:rPr>
          <w:rFonts w:cs="Arial"/>
          <w:b w:val="0"/>
          <w:sz w:val="20"/>
          <w:szCs w:val="20"/>
          <w:u w:val="none"/>
        </w:rPr>
        <w:t xml:space="preserve"> </w:t>
      </w:r>
      <w:r w:rsidRPr="005E00B0">
        <w:rPr>
          <w:rFonts w:cs="Arial"/>
          <w:b w:val="0"/>
          <w:sz w:val="20"/>
          <w:szCs w:val="20"/>
          <w:u w:val="none"/>
        </w:rPr>
        <w:t xml:space="preserve">ces pièces sont à produire tous les six mois jusqu’à </w:t>
      </w:r>
      <w:r w:rsidR="009B655C" w:rsidRPr="005E00B0">
        <w:rPr>
          <w:rFonts w:cs="Arial"/>
          <w:b w:val="0"/>
          <w:sz w:val="20"/>
          <w:szCs w:val="20"/>
          <w:u w:val="none"/>
        </w:rPr>
        <w:t>la fin de l’exécution du marché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lastRenderedPageBreak/>
        <w:t>Les attestations et certificats délivrés par les administrations et organismes</w:t>
      </w:r>
      <w:r w:rsidR="009B655C" w:rsidRPr="005E00B0">
        <w:rPr>
          <w:rFonts w:cs="Arial"/>
          <w:b w:val="0"/>
          <w:sz w:val="20"/>
          <w:szCs w:val="20"/>
          <w:u w:val="none"/>
        </w:rPr>
        <w:t xml:space="preserve"> </w:t>
      </w:r>
      <w:r w:rsidRPr="005E00B0">
        <w:rPr>
          <w:rFonts w:cs="Arial"/>
          <w:b w:val="0"/>
          <w:sz w:val="20"/>
          <w:szCs w:val="20"/>
          <w:u w:val="none"/>
        </w:rPr>
        <w:t>compétents prouvant que le candidat a satisfait à ses obligations fiscales et sociales</w:t>
      </w:r>
      <w:r w:rsidR="009B655C" w:rsidRPr="005E00B0">
        <w:rPr>
          <w:rFonts w:cs="Arial"/>
          <w:b w:val="0"/>
          <w:sz w:val="20"/>
          <w:szCs w:val="20"/>
          <w:u w:val="none"/>
        </w:rPr>
        <w:t xml:space="preserve"> </w:t>
      </w:r>
      <w:r w:rsidRPr="005E00B0">
        <w:rPr>
          <w:rFonts w:cs="Arial"/>
          <w:b w:val="0"/>
          <w:sz w:val="20"/>
          <w:szCs w:val="20"/>
          <w:u w:val="none"/>
        </w:rPr>
        <w:t>ou l’état annuel des certificats reçus – formulaire NOTI2 visé par le TPG du lieu</w:t>
      </w:r>
      <w:r w:rsidR="009B655C" w:rsidRPr="005E00B0">
        <w:rPr>
          <w:rFonts w:cs="Arial"/>
          <w:b w:val="0"/>
          <w:sz w:val="20"/>
          <w:szCs w:val="20"/>
          <w:u w:val="none"/>
        </w:rPr>
        <w:t xml:space="preserve"> </w:t>
      </w:r>
      <w:r w:rsidRPr="005E00B0">
        <w:rPr>
          <w:rFonts w:cs="Arial"/>
          <w:b w:val="0"/>
          <w:sz w:val="20"/>
          <w:szCs w:val="20"/>
          <w:u w:val="none"/>
        </w:rPr>
        <w:t>d’acquittement des obligations de l’entreprise, ou documents équivalents en cas de</w:t>
      </w:r>
      <w:r w:rsidR="009B655C" w:rsidRPr="005E00B0">
        <w:rPr>
          <w:rFonts w:cs="Arial"/>
          <w:b w:val="0"/>
          <w:sz w:val="20"/>
          <w:szCs w:val="20"/>
          <w:u w:val="none"/>
        </w:rPr>
        <w:t xml:space="preserve"> </w:t>
      </w:r>
      <w:r w:rsidRPr="005E00B0">
        <w:rPr>
          <w:rFonts w:cs="Arial"/>
          <w:b w:val="0"/>
          <w:sz w:val="20"/>
          <w:szCs w:val="20"/>
          <w:u w:val="none"/>
        </w:rPr>
        <w:t>candidat étranger.</w:t>
      </w:r>
    </w:p>
    <w:p w:rsidR="0046436B" w:rsidRPr="005E00B0" w:rsidRDefault="00B15D56" w:rsidP="009B655C">
      <w:pPr>
        <w:ind w:left="1418"/>
        <w:rPr>
          <w:rFonts w:eastAsiaTheme="minorHAnsi" w:cs="Arial"/>
          <w:szCs w:val="20"/>
          <w:lang w:val="fr-FR" w:bidi="ar-SA"/>
        </w:rPr>
      </w:pPr>
      <w:r>
        <w:rPr>
          <w:rFonts w:eastAsiaTheme="minorHAnsi" w:cs="Arial"/>
          <w:szCs w:val="20"/>
          <w:lang w:val="fr-FR" w:bidi="ar-SA"/>
        </w:rPr>
        <w:t>Pour chaque sous-</w:t>
      </w:r>
      <w:r w:rsidR="0046436B" w:rsidRPr="005E00B0">
        <w:rPr>
          <w:rFonts w:eastAsiaTheme="minorHAnsi" w:cs="Arial"/>
          <w:szCs w:val="20"/>
          <w:lang w:val="fr-FR" w:bidi="ar-SA"/>
        </w:rPr>
        <w:t>traitant présenté dans l’offre, le candidat retenu devra joindre les</w:t>
      </w:r>
      <w:r w:rsidR="009B655C" w:rsidRPr="005E00B0">
        <w:rPr>
          <w:rFonts w:eastAsiaTheme="minorHAnsi" w:cs="Arial"/>
          <w:szCs w:val="20"/>
          <w:lang w:val="fr-FR" w:bidi="ar-SA"/>
        </w:rPr>
        <w:t xml:space="preserve"> </w:t>
      </w:r>
      <w:r w:rsidR="0046436B" w:rsidRPr="005E00B0">
        <w:rPr>
          <w:rFonts w:eastAsiaTheme="minorHAnsi" w:cs="Arial"/>
          <w:szCs w:val="20"/>
          <w:lang w:val="fr-FR" w:bidi="ar-SA"/>
        </w:rPr>
        <w:t>documents mentionnés à l’article 46 de code des marchés publics.</w:t>
      </w:r>
    </w:p>
    <w:p w:rsidR="0046436B" w:rsidRPr="005E00B0" w:rsidRDefault="0046436B" w:rsidP="009B655C">
      <w:pPr>
        <w:ind w:left="1418"/>
        <w:rPr>
          <w:rFonts w:eastAsiaTheme="minorHAnsi" w:cs="Arial"/>
          <w:szCs w:val="20"/>
          <w:lang w:val="fr-FR" w:bidi="ar-SA"/>
        </w:rPr>
      </w:pPr>
      <w:r w:rsidRPr="005E00B0">
        <w:rPr>
          <w:rFonts w:eastAsiaTheme="minorHAnsi" w:cs="Arial"/>
          <w:szCs w:val="20"/>
          <w:lang w:val="fr-FR" w:bidi="ar-SA"/>
        </w:rPr>
        <w:t>Si le candidat le souhaite, il pourra fournir avec son offre, les documents qu’il devra produire</w:t>
      </w:r>
      <w:r w:rsidR="009B655C" w:rsidRPr="005E00B0">
        <w:rPr>
          <w:rFonts w:eastAsiaTheme="minorHAnsi" w:cs="Arial"/>
          <w:szCs w:val="20"/>
          <w:lang w:val="fr-FR" w:bidi="ar-SA"/>
        </w:rPr>
        <w:t xml:space="preserve"> </w:t>
      </w:r>
      <w:r w:rsidRPr="005E00B0">
        <w:rPr>
          <w:rFonts w:eastAsiaTheme="minorHAnsi" w:cs="Arial"/>
          <w:szCs w:val="20"/>
          <w:lang w:val="fr-FR" w:bidi="ar-SA"/>
        </w:rPr>
        <w:t>obligatoirement au stade de l’attribution du marché, conformément à l’article 46 du code</w:t>
      </w:r>
      <w:r w:rsidR="009B655C" w:rsidRPr="005E00B0">
        <w:rPr>
          <w:rFonts w:eastAsiaTheme="minorHAnsi" w:cs="Arial"/>
          <w:szCs w:val="20"/>
          <w:lang w:val="fr-FR" w:bidi="ar-SA"/>
        </w:rPr>
        <w:t xml:space="preserve"> </w:t>
      </w:r>
      <w:r w:rsidRPr="005E00B0">
        <w:rPr>
          <w:rFonts w:eastAsiaTheme="minorHAnsi" w:cs="Arial"/>
          <w:szCs w:val="20"/>
          <w:lang w:val="fr-FR" w:bidi="ar-SA"/>
        </w:rPr>
        <w:t>des marchés publics.</w:t>
      </w:r>
    </w:p>
    <w:p w:rsidR="0046436B" w:rsidRPr="005E00B0" w:rsidRDefault="0046436B" w:rsidP="009B655C">
      <w:pPr>
        <w:ind w:left="1418"/>
        <w:rPr>
          <w:rFonts w:eastAsiaTheme="minorHAnsi" w:cs="Arial"/>
          <w:szCs w:val="20"/>
          <w:lang w:val="fr-FR" w:bidi="ar-SA"/>
        </w:rPr>
      </w:pPr>
      <w:r w:rsidRPr="005E00B0">
        <w:rPr>
          <w:rFonts w:eastAsiaTheme="minorHAnsi" w:cs="Arial"/>
          <w:szCs w:val="20"/>
          <w:lang w:val="fr-FR" w:bidi="ar-SA"/>
        </w:rPr>
        <w:t>Le marché ne pourra être attribué au candidat retenu que sous réserve que celui-ci produise</w:t>
      </w:r>
      <w:r w:rsidR="009B655C" w:rsidRPr="005E00B0">
        <w:rPr>
          <w:rFonts w:eastAsiaTheme="minorHAnsi" w:cs="Arial"/>
          <w:szCs w:val="20"/>
          <w:lang w:val="fr-FR" w:bidi="ar-SA"/>
        </w:rPr>
        <w:t xml:space="preserve"> </w:t>
      </w:r>
      <w:r w:rsidRPr="005E00B0">
        <w:rPr>
          <w:rFonts w:eastAsiaTheme="minorHAnsi" w:cs="Arial"/>
          <w:szCs w:val="20"/>
          <w:lang w:val="fr-FR" w:bidi="ar-SA"/>
        </w:rPr>
        <w:t>dans le délai de 8 jours à compter de la notification de sa désignation par le pouvoir</w:t>
      </w:r>
      <w:r w:rsidR="009B655C" w:rsidRPr="005E00B0">
        <w:rPr>
          <w:rFonts w:eastAsiaTheme="minorHAnsi" w:cs="Arial"/>
          <w:szCs w:val="20"/>
          <w:lang w:val="fr-FR" w:bidi="ar-SA"/>
        </w:rPr>
        <w:t xml:space="preserve"> </w:t>
      </w:r>
      <w:r w:rsidRPr="005E00B0">
        <w:rPr>
          <w:rFonts w:eastAsiaTheme="minorHAnsi" w:cs="Arial"/>
          <w:szCs w:val="20"/>
          <w:lang w:val="fr-FR" w:bidi="ar-SA"/>
        </w:rPr>
        <w:t>adjudicataire, les certificats délivrés par les administrations et organismes compétents.</w:t>
      </w:r>
    </w:p>
    <w:p w:rsidR="0046436B" w:rsidRPr="005E00B0" w:rsidRDefault="0046436B" w:rsidP="009B655C">
      <w:pPr>
        <w:ind w:left="1418"/>
        <w:rPr>
          <w:rFonts w:eastAsiaTheme="minorHAnsi" w:cs="Arial"/>
          <w:szCs w:val="20"/>
          <w:lang w:val="fr-FR" w:bidi="ar-SA"/>
        </w:rPr>
      </w:pPr>
      <w:r w:rsidRPr="005E00B0">
        <w:rPr>
          <w:rFonts w:eastAsiaTheme="minorHAnsi" w:cs="Arial"/>
          <w:szCs w:val="20"/>
          <w:lang w:val="fr-FR" w:bidi="ar-SA"/>
        </w:rPr>
        <w:t xml:space="preserve">Le candidat établi dans un Etat membre de la Communauté européenne autre que la </w:t>
      </w:r>
      <w:r w:rsidR="009B655C" w:rsidRPr="005E00B0">
        <w:rPr>
          <w:rFonts w:eastAsiaTheme="minorHAnsi" w:cs="Arial"/>
          <w:szCs w:val="20"/>
          <w:lang w:val="fr-FR" w:bidi="ar-SA"/>
        </w:rPr>
        <w:t xml:space="preserve">France </w:t>
      </w:r>
      <w:r w:rsidRPr="005E00B0">
        <w:rPr>
          <w:rFonts w:eastAsiaTheme="minorHAnsi" w:cs="Arial"/>
          <w:szCs w:val="20"/>
          <w:lang w:val="fr-FR" w:bidi="ar-SA"/>
        </w:rPr>
        <w:t>doit produire un certificat établi par les administrations et organismes du pays d'origine</w:t>
      </w:r>
      <w:r w:rsidR="009B655C" w:rsidRPr="005E00B0">
        <w:rPr>
          <w:rFonts w:eastAsiaTheme="minorHAnsi" w:cs="Arial"/>
          <w:szCs w:val="20"/>
          <w:lang w:val="fr-FR" w:bidi="ar-SA"/>
        </w:rPr>
        <w:t xml:space="preserve"> </w:t>
      </w:r>
      <w:r w:rsidRPr="005E00B0">
        <w:rPr>
          <w:rFonts w:eastAsiaTheme="minorHAnsi" w:cs="Arial"/>
          <w:szCs w:val="20"/>
          <w:lang w:val="fr-FR" w:bidi="ar-SA"/>
        </w:rPr>
        <w:t>selon les mêmes modalités que celles prévues pour un candidat établi en France.</w:t>
      </w:r>
    </w:p>
    <w:p w:rsidR="0046436B" w:rsidRPr="00E76271" w:rsidRDefault="0046436B" w:rsidP="009B655C">
      <w:pPr>
        <w:ind w:left="1418"/>
        <w:rPr>
          <w:rFonts w:eastAsiaTheme="minorHAnsi" w:cs="Arial"/>
          <w:lang w:val="fr-FR" w:bidi="ar-SA"/>
        </w:rPr>
      </w:pPr>
      <w:r w:rsidRPr="00E76271">
        <w:rPr>
          <w:rFonts w:eastAsiaTheme="minorHAnsi" w:cs="Arial"/>
          <w:lang w:val="fr-FR" w:bidi="ar-SA"/>
        </w:rPr>
        <w:t>Le candidat établi dans un pays tiers doit pour les impôts, taxes et cotisations sociales ne</w:t>
      </w:r>
      <w:r w:rsidR="009B655C" w:rsidRPr="00E76271">
        <w:rPr>
          <w:rFonts w:eastAsiaTheme="minorHAnsi" w:cs="Arial"/>
          <w:lang w:val="fr-FR" w:bidi="ar-SA"/>
        </w:rPr>
        <w:t xml:space="preserve"> </w:t>
      </w:r>
      <w:r w:rsidRPr="00E76271">
        <w:rPr>
          <w:rFonts w:eastAsiaTheme="minorHAnsi" w:cs="Arial"/>
          <w:lang w:val="fr-FR" w:bidi="ar-SA"/>
        </w:rPr>
        <w:t>donnant pas lieu dans ledit pays à la délivrance d'un certificat par les administrations et</w:t>
      </w:r>
      <w:r w:rsidR="009B655C" w:rsidRPr="00E76271">
        <w:rPr>
          <w:rFonts w:eastAsiaTheme="minorHAnsi" w:cs="Arial"/>
          <w:lang w:val="fr-FR" w:bidi="ar-SA"/>
        </w:rPr>
        <w:t xml:space="preserve"> </w:t>
      </w:r>
      <w:r w:rsidRPr="00E76271">
        <w:rPr>
          <w:rFonts w:eastAsiaTheme="minorHAnsi" w:cs="Arial"/>
          <w:lang w:val="fr-FR" w:bidi="ar-SA"/>
        </w:rPr>
        <w:t>organismes de ce pays, produire une déclaration sous serment effectuée devant une autorité</w:t>
      </w:r>
      <w:r w:rsidR="009B655C" w:rsidRPr="00E76271">
        <w:rPr>
          <w:rFonts w:eastAsiaTheme="minorHAnsi" w:cs="Arial"/>
          <w:lang w:val="fr-FR" w:bidi="ar-SA"/>
        </w:rPr>
        <w:t xml:space="preserve"> </w:t>
      </w:r>
      <w:r w:rsidRPr="00E76271">
        <w:rPr>
          <w:rFonts w:eastAsiaTheme="minorHAnsi" w:cs="Arial"/>
          <w:lang w:val="fr-FR" w:bidi="ar-SA"/>
        </w:rPr>
        <w:t>judiciaire ou administrative de ce pays.</w:t>
      </w:r>
    </w:p>
    <w:p w:rsidR="0046436B" w:rsidRPr="00E76271" w:rsidRDefault="0046436B" w:rsidP="009B655C">
      <w:pPr>
        <w:ind w:left="1418"/>
        <w:rPr>
          <w:rFonts w:eastAsiaTheme="minorHAnsi" w:cs="Arial"/>
          <w:lang w:val="fr-FR" w:bidi="ar-SA"/>
        </w:rPr>
      </w:pPr>
      <w:r w:rsidRPr="00E76271">
        <w:rPr>
          <w:rFonts w:eastAsiaTheme="minorHAnsi" w:cs="Arial"/>
          <w:lang w:val="fr-FR" w:bidi="ar-SA"/>
        </w:rPr>
        <w:t>En application de l'article 52 alinéa 1 du Code des marchés publics, la personne publique se</w:t>
      </w:r>
      <w:r w:rsidR="009B655C" w:rsidRPr="00E76271">
        <w:rPr>
          <w:rFonts w:eastAsiaTheme="minorHAnsi" w:cs="Arial"/>
          <w:lang w:val="fr-FR" w:bidi="ar-SA"/>
        </w:rPr>
        <w:t xml:space="preserve"> </w:t>
      </w:r>
      <w:r w:rsidRPr="00E76271">
        <w:rPr>
          <w:rFonts w:eastAsiaTheme="minorHAnsi" w:cs="Arial"/>
          <w:lang w:val="fr-FR" w:bidi="ar-SA"/>
        </w:rPr>
        <w:t>réserve la possibilité de demander aux entreprises dont l’offre est incomplète, de fournir les</w:t>
      </w:r>
      <w:r w:rsidR="009B655C" w:rsidRPr="00E76271">
        <w:rPr>
          <w:rFonts w:eastAsiaTheme="minorHAnsi" w:cs="Arial"/>
          <w:lang w:val="fr-FR" w:bidi="ar-SA"/>
        </w:rPr>
        <w:t xml:space="preserve"> </w:t>
      </w:r>
      <w:r w:rsidRPr="00E76271">
        <w:rPr>
          <w:rFonts w:eastAsiaTheme="minorHAnsi" w:cs="Arial"/>
          <w:lang w:val="fr-FR" w:bidi="ar-SA"/>
        </w:rPr>
        <w:t>justificatifs manquants dans un délai de 48 heures à compter de la réception de la demande.</w:t>
      </w:r>
    </w:p>
    <w:p w:rsidR="0046436B" w:rsidRPr="00E76271" w:rsidRDefault="0046436B" w:rsidP="009B655C">
      <w:pPr>
        <w:ind w:left="1418"/>
        <w:rPr>
          <w:rFonts w:eastAsiaTheme="minorHAnsi" w:cs="Arial"/>
          <w:u w:val="single"/>
          <w:lang w:val="fr-FR" w:bidi="ar-SA"/>
        </w:rPr>
      </w:pPr>
      <w:r w:rsidRPr="00E76271">
        <w:rPr>
          <w:rFonts w:eastAsiaTheme="minorHAnsi" w:cs="Arial"/>
          <w:u w:val="single"/>
          <w:lang w:val="fr-FR" w:bidi="ar-SA"/>
        </w:rPr>
        <w:t>Inexactitude dans les renseignements demandés :</w:t>
      </w:r>
    </w:p>
    <w:p w:rsidR="0046436B" w:rsidRPr="005E00B0" w:rsidRDefault="0046436B" w:rsidP="009B655C">
      <w:pPr>
        <w:ind w:left="1418"/>
        <w:rPr>
          <w:rFonts w:eastAsiaTheme="minorHAnsi" w:cs="Arial"/>
          <w:szCs w:val="20"/>
          <w:lang w:val="fr-FR" w:bidi="ar-SA"/>
        </w:rPr>
      </w:pPr>
      <w:r w:rsidRPr="00E76271">
        <w:rPr>
          <w:rFonts w:eastAsiaTheme="minorHAnsi" w:cs="Arial"/>
          <w:lang w:val="fr-FR" w:bidi="ar-SA"/>
        </w:rPr>
        <w:t>L'inexactitude des renseignements prévus aux 2e, aux b et c du 3e de l'article 45 et au I de</w:t>
      </w:r>
      <w:r w:rsidR="009B655C" w:rsidRPr="00E76271">
        <w:rPr>
          <w:rFonts w:eastAsiaTheme="minorHAnsi" w:cs="Arial"/>
          <w:lang w:val="fr-FR" w:bidi="ar-SA"/>
        </w:rPr>
        <w:t xml:space="preserve"> </w:t>
      </w:r>
      <w:r w:rsidRPr="00E76271">
        <w:rPr>
          <w:rFonts w:eastAsiaTheme="minorHAnsi" w:cs="Arial"/>
          <w:lang w:val="fr-FR" w:bidi="ar-SA"/>
        </w:rPr>
        <w:t xml:space="preserve">l'article 46 pourra entraîner la sanction suivante par décision du pouvoir </w:t>
      </w:r>
      <w:r w:rsidRPr="005E00B0">
        <w:rPr>
          <w:rFonts w:eastAsiaTheme="minorHAnsi" w:cs="Arial"/>
          <w:szCs w:val="20"/>
          <w:lang w:val="fr-FR" w:bidi="ar-SA"/>
        </w:rPr>
        <w:t>adjudicataire, aux</w:t>
      </w:r>
      <w:r w:rsidR="009B655C" w:rsidRPr="005E00B0">
        <w:rPr>
          <w:rFonts w:eastAsiaTheme="minorHAnsi" w:cs="Arial"/>
          <w:szCs w:val="20"/>
          <w:lang w:val="fr-FR" w:bidi="ar-SA"/>
        </w:rPr>
        <w:t xml:space="preserve"> </w:t>
      </w:r>
      <w:r w:rsidRPr="005E00B0">
        <w:rPr>
          <w:rFonts w:eastAsiaTheme="minorHAnsi" w:cs="Arial"/>
          <w:szCs w:val="20"/>
          <w:lang w:val="fr-FR" w:bidi="ar-SA"/>
        </w:rPr>
        <w:t>frais et risques du déclarant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t>La résiliation du marché suivie ou non de l</w:t>
      </w:r>
      <w:r w:rsidR="009B655C" w:rsidRPr="005E00B0">
        <w:rPr>
          <w:rFonts w:cs="Arial"/>
          <w:b w:val="0"/>
          <w:sz w:val="20"/>
          <w:szCs w:val="20"/>
          <w:u w:val="none"/>
        </w:rPr>
        <w:t>a passation d'un nouveau marché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t>Les excédents de dépenses résultant de la passation d'un autre marché après résiliation</w:t>
      </w:r>
      <w:r w:rsidR="009B655C" w:rsidRPr="005E00B0">
        <w:rPr>
          <w:rFonts w:cs="Arial"/>
          <w:b w:val="0"/>
          <w:sz w:val="20"/>
          <w:szCs w:val="20"/>
          <w:u w:val="none"/>
        </w:rPr>
        <w:t xml:space="preserve"> </w:t>
      </w:r>
      <w:r w:rsidRPr="005E00B0">
        <w:rPr>
          <w:rFonts w:cs="Arial"/>
          <w:b w:val="0"/>
          <w:sz w:val="20"/>
          <w:szCs w:val="20"/>
          <w:u w:val="none"/>
        </w:rPr>
        <w:t>seront prélevés sur les sommes qui peuvent être dues à l'entrepreneur, sans préjudice des</w:t>
      </w:r>
      <w:r w:rsidR="009B655C" w:rsidRPr="005E00B0">
        <w:rPr>
          <w:rFonts w:cs="Arial"/>
          <w:b w:val="0"/>
          <w:sz w:val="20"/>
          <w:szCs w:val="20"/>
          <w:u w:val="none"/>
        </w:rPr>
        <w:t xml:space="preserve"> </w:t>
      </w:r>
      <w:r w:rsidRPr="005E00B0">
        <w:rPr>
          <w:rFonts w:cs="Arial"/>
          <w:b w:val="0"/>
          <w:sz w:val="20"/>
          <w:szCs w:val="20"/>
          <w:u w:val="none"/>
        </w:rPr>
        <w:t>droits à exercer contre lui en cas d'insuffisance. Les diminutions éventuelles de dépenses</w:t>
      </w:r>
      <w:r w:rsidR="009B655C" w:rsidRPr="005E00B0">
        <w:rPr>
          <w:rFonts w:cs="Arial"/>
          <w:b w:val="0"/>
          <w:sz w:val="20"/>
          <w:szCs w:val="20"/>
          <w:u w:val="none"/>
        </w:rPr>
        <w:t xml:space="preserve"> </w:t>
      </w:r>
      <w:r w:rsidRPr="005E00B0">
        <w:rPr>
          <w:rFonts w:cs="Arial"/>
          <w:b w:val="0"/>
          <w:sz w:val="20"/>
          <w:szCs w:val="20"/>
          <w:u w:val="none"/>
        </w:rPr>
        <w:t>restent acquises à la personne publique.</w:t>
      </w:r>
    </w:p>
    <w:p w:rsidR="005E00B0" w:rsidRDefault="005E00B0" w:rsidP="0004082A">
      <w:pPr>
        <w:ind w:left="709"/>
        <w:rPr>
          <w:rFonts w:eastAsiaTheme="minorHAnsi" w:cs="Arial"/>
          <w:b/>
          <w:color w:val="000000"/>
          <w:szCs w:val="20"/>
          <w:lang w:val="fr-FR" w:bidi="ar-SA"/>
        </w:rPr>
      </w:pPr>
    </w:p>
    <w:p w:rsidR="0046436B" w:rsidRPr="005E00B0" w:rsidRDefault="009B655C" w:rsidP="0004082A">
      <w:pPr>
        <w:ind w:left="709"/>
        <w:rPr>
          <w:rFonts w:eastAsiaTheme="minorHAnsi" w:cs="Arial"/>
          <w:b/>
          <w:color w:val="000000"/>
          <w:szCs w:val="20"/>
          <w:lang w:val="fr-FR" w:bidi="ar-SA"/>
        </w:rPr>
      </w:pPr>
      <w:r w:rsidRPr="005E00B0">
        <w:rPr>
          <w:rFonts w:eastAsiaTheme="minorHAnsi" w:cs="Arial"/>
          <w:b/>
          <w:color w:val="000000"/>
          <w:szCs w:val="20"/>
          <w:lang w:val="fr-FR" w:bidi="ar-SA"/>
        </w:rPr>
        <w:t xml:space="preserve">F- </w:t>
      </w:r>
      <w:r w:rsidR="0046436B" w:rsidRPr="005E00B0">
        <w:rPr>
          <w:rFonts w:eastAsiaTheme="minorHAnsi" w:cs="Arial"/>
          <w:b/>
          <w:color w:val="000000"/>
          <w:szCs w:val="20"/>
          <w:lang w:val="fr-FR" w:bidi="ar-SA"/>
        </w:rPr>
        <w:t>Un projet de marché comprenant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t>L’acte d'engagement : cadre ci-joint à compléter, dater et signer par le(s)</w:t>
      </w:r>
      <w:r w:rsidR="003C4DB3" w:rsidRPr="005E00B0">
        <w:rPr>
          <w:rFonts w:cs="Arial"/>
          <w:b w:val="0"/>
          <w:sz w:val="20"/>
          <w:szCs w:val="20"/>
          <w:u w:val="none"/>
        </w:rPr>
        <w:t xml:space="preserve"> </w:t>
      </w:r>
      <w:r w:rsidRPr="005E00B0">
        <w:rPr>
          <w:rFonts w:cs="Arial"/>
          <w:b w:val="0"/>
          <w:sz w:val="20"/>
          <w:szCs w:val="20"/>
          <w:u w:val="none"/>
        </w:rPr>
        <w:t>représentant(s) qualifié(s) du/des prestataire(s) ;</w:t>
      </w:r>
    </w:p>
    <w:p w:rsidR="0046436B" w:rsidRPr="005E00B0" w:rsidRDefault="0046436B" w:rsidP="003C4DB3">
      <w:pPr>
        <w:pStyle w:val="Sansinterligne"/>
        <w:numPr>
          <w:ilvl w:val="1"/>
          <w:numId w:val="13"/>
        </w:numPr>
        <w:rPr>
          <w:rFonts w:cs="Arial"/>
          <w:b w:val="0"/>
          <w:sz w:val="20"/>
          <w:szCs w:val="20"/>
          <w:u w:val="none"/>
        </w:rPr>
      </w:pPr>
      <w:r w:rsidRPr="005E00B0">
        <w:rPr>
          <w:rFonts w:cs="Arial"/>
          <w:b w:val="0"/>
          <w:sz w:val="20"/>
          <w:szCs w:val="20"/>
          <w:u w:val="none"/>
        </w:rPr>
        <w:t>Cet acte d'engagement sera accompagné éventuellement par les demandes</w:t>
      </w:r>
      <w:r w:rsidR="003C4DB3" w:rsidRPr="005E00B0">
        <w:rPr>
          <w:rFonts w:cs="Arial"/>
          <w:b w:val="0"/>
          <w:sz w:val="20"/>
          <w:szCs w:val="20"/>
          <w:u w:val="none"/>
        </w:rPr>
        <w:t xml:space="preserve"> </w:t>
      </w:r>
      <w:r w:rsidRPr="005E00B0">
        <w:rPr>
          <w:rFonts w:cs="Arial"/>
          <w:b w:val="0"/>
          <w:sz w:val="20"/>
          <w:szCs w:val="20"/>
          <w:u w:val="none"/>
        </w:rPr>
        <w:t>d'acceptation des sous-traitants, et d'agrément des conditions de paiement, pour</w:t>
      </w:r>
      <w:r w:rsidR="003C4DB3" w:rsidRPr="005E00B0">
        <w:rPr>
          <w:rFonts w:cs="Arial"/>
          <w:b w:val="0"/>
          <w:sz w:val="20"/>
          <w:szCs w:val="20"/>
          <w:u w:val="none"/>
        </w:rPr>
        <w:t xml:space="preserve"> </w:t>
      </w:r>
      <w:r w:rsidRPr="005E00B0">
        <w:rPr>
          <w:rFonts w:cs="Arial"/>
          <w:b w:val="0"/>
          <w:sz w:val="20"/>
          <w:szCs w:val="20"/>
          <w:u w:val="none"/>
        </w:rPr>
        <w:t xml:space="preserve">tous les sous-traitants désignés au marché (annexe de l'acte d'engagement en </w:t>
      </w:r>
      <w:r w:rsidRPr="005E00B0">
        <w:rPr>
          <w:rFonts w:cs="Arial"/>
          <w:b w:val="0"/>
          <w:sz w:val="20"/>
          <w:szCs w:val="20"/>
          <w:u w:val="none"/>
        </w:rPr>
        <w:lastRenderedPageBreak/>
        <w:t>cas</w:t>
      </w:r>
      <w:r w:rsidR="003C4DB3" w:rsidRPr="005E00B0">
        <w:rPr>
          <w:rFonts w:cs="Arial"/>
          <w:b w:val="0"/>
          <w:sz w:val="20"/>
          <w:szCs w:val="20"/>
          <w:u w:val="none"/>
        </w:rPr>
        <w:t xml:space="preserve"> </w:t>
      </w:r>
      <w:r w:rsidRPr="005E00B0">
        <w:rPr>
          <w:rFonts w:cs="Arial"/>
          <w:b w:val="0"/>
          <w:sz w:val="20"/>
          <w:szCs w:val="20"/>
          <w:u w:val="none"/>
        </w:rPr>
        <w:t>de sous-traitance). Pour chaque sous-traitant présenté dans l'offre, le candidat</w:t>
      </w:r>
      <w:r w:rsidR="003C4DB3" w:rsidRPr="005E00B0">
        <w:rPr>
          <w:rFonts w:cs="Arial"/>
          <w:b w:val="0"/>
          <w:sz w:val="20"/>
          <w:szCs w:val="20"/>
          <w:u w:val="none"/>
        </w:rPr>
        <w:t xml:space="preserve"> </w:t>
      </w:r>
      <w:r w:rsidRPr="005E00B0">
        <w:rPr>
          <w:rFonts w:cs="Arial"/>
          <w:b w:val="0"/>
          <w:sz w:val="20"/>
          <w:szCs w:val="20"/>
          <w:u w:val="none"/>
        </w:rPr>
        <w:t>devra joindre, en sus de l'annexe, les mêmes pièces justificatives qu</w:t>
      </w:r>
      <w:r w:rsidR="003C4DB3" w:rsidRPr="005E00B0">
        <w:rPr>
          <w:rFonts w:cs="Arial"/>
          <w:b w:val="0"/>
          <w:sz w:val="20"/>
          <w:szCs w:val="20"/>
          <w:u w:val="none"/>
        </w:rPr>
        <w:t>e le titulaire ;</w:t>
      </w:r>
    </w:p>
    <w:p w:rsidR="0046436B" w:rsidRPr="005E00B0" w:rsidRDefault="00813435" w:rsidP="003C4DB3">
      <w:pPr>
        <w:pStyle w:val="Sansinterligne"/>
        <w:numPr>
          <w:ilvl w:val="1"/>
          <w:numId w:val="13"/>
        </w:numPr>
        <w:rPr>
          <w:rFonts w:cs="Arial"/>
          <w:b w:val="0"/>
          <w:sz w:val="20"/>
          <w:szCs w:val="20"/>
          <w:u w:val="none"/>
        </w:rPr>
      </w:pPr>
      <w:r w:rsidRPr="005E00B0">
        <w:rPr>
          <w:rFonts w:cs="Arial"/>
          <w:b w:val="0"/>
          <w:sz w:val="20"/>
          <w:szCs w:val="20"/>
          <w:u w:val="none"/>
        </w:rPr>
        <w:t>Le c</w:t>
      </w:r>
      <w:r w:rsidR="0046436B" w:rsidRPr="005E00B0">
        <w:rPr>
          <w:rFonts w:cs="Arial"/>
          <w:b w:val="0"/>
          <w:sz w:val="20"/>
          <w:szCs w:val="20"/>
          <w:u w:val="none"/>
        </w:rPr>
        <w:t>ah</w:t>
      </w:r>
      <w:r w:rsidRPr="005E00B0">
        <w:rPr>
          <w:rFonts w:cs="Arial"/>
          <w:b w:val="0"/>
          <w:sz w:val="20"/>
          <w:szCs w:val="20"/>
          <w:u w:val="none"/>
        </w:rPr>
        <w:t>ier des clauses particulières (C.C.</w:t>
      </w:r>
      <w:r w:rsidR="0046436B" w:rsidRPr="005E00B0">
        <w:rPr>
          <w:rFonts w:cs="Arial"/>
          <w:b w:val="0"/>
          <w:sz w:val="20"/>
          <w:szCs w:val="20"/>
          <w:u w:val="none"/>
        </w:rPr>
        <w:t>P.), cahier ci-joint à</w:t>
      </w:r>
      <w:r w:rsidR="003C4DB3" w:rsidRPr="005E00B0">
        <w:rPr>
          <w:rFonts w:cs="Arial"/>
          <w:b w:val="0"/>
          <w:sz w:val="20"/>
          <w:szCs w:val="20"/>
          <w:u w:val="none"/>
        </w:rPr>
        <w:t xml:space="preserve"> accepter sans modification ;</w:t>
      </w:r>
    </w:p>
    <w:p w:rsidR="0046436B" w:rsidRPr="005E00B0" w:rsidRDefault="00813435" w:rsidP="003C4DB3">
      <w:pPr>
        <w:pStyle w:val="Sansinterligne"/>
        <w:numPr>
          <w:ilvl w:val="1"/>
          <w:numId w:val="13"/>
        </w:numPr>
        <w:rPr>
          <w:rFonts w:cs="Arial"/>
          <w:b w:val="0"/>
          <w:sz w:val="20"/>
          <w:szCs w:val="20"/>
          <w:u w:val="none"/>
        </w:rPr>
      </w:pPr>
      <w:r w:rsidRPr="005E00B0">
        <w:rPr>
          <w:rFonts w:cs="Arial"/>
          <w:b w:val="0"/>
          <w:sz w:val="20"/>
          <w:szCs w:val="20"/>
          <w:u w:val="none"/>
        </w:rPr>
        <w:t>La décomposition du prix global forfaitaire (DPGF).</w:t>
      </w:r>
    </w:p>
    <w:p w:rsidR="0046436B" w:rsidRPr="003C4DB3" w:rsidRDefault="0046436B" w:rsidP="003C4DB3">
      <w:pPr>
        <w:ind w:left="709"/>
        <w:rPr>
          <w:rFonts w:eastAsiaTheme="minorHAnsi"/>
          <w:lang w:val="fr-FR"/>
        </w:rPr>
      </w:pPr>
      <w:r w:rsidRPr="005E00B0">
        <w:rPr>
          <w:rFonts w:eastAsiaTheme="minorHAnsi" w:cs="Arial"/>
          <w:szCs w:val="20"/>
          <w:lang w:val="fr-FR"/>
        </w:rPr>
        <w:t>Que des sous-traitants soient désignés ou non au</w:t>
      </w:r>
      <w:r w:rsidRPr="003C4DB3">
        <w:rPr>
          <w:rFonts w:eastAsiaTheme="minorHAnsi"/>
          <w:lang w:val="fr-FR"/>
        </w:rPr>
        <w:t xml:space="preserve"> marché, le candidat devra indiquer</w:t>
      </w:r>
      <w:r w:rsidR="003C4DB3">
        <w:rPr>
          <w:rFonts w:eastAsiaTheme="minorHAnsi"/>
          <w:lang w:val="fr-FR"/>
        </w:rPr>
        <w:t xml:space="preserve"> </w:t>
      </w:r>
      <w:r w:rsidRPr="003C4DB3">
        <w:rPr>
          <w:rFonts w:eastAsiaTheme="minorHAnsi"/>
          <w:lang w:val="fr-FR"/>
        </w:rPr>
        <w:t>dans l'acte d'engagement le montant des prestations qu'il envisage de sous-traiter et,</w:t>
      </w:r>
      <w:r w:rsidR="003C4DB3" w:rsidRPr="003C4DB3">
        <w:rPr>
          <w:rFonts w:eastAsiaTheme="minorHAnsi"/>
          <w:lang w:val="fr-FR"/>
        </w:rPr>
        <w:t xml:space="preserve"> </w:t>
      </w:r>
      <w:r w:rsidRPr="003C4DB3">
        <w:rPr>
          <w:rFonts w:eastAsiaTheme="minorHAnsi"/>
          <w:lang w:val="fr-FR"/>
        </w:rPr>
        <w:t xml:space="preserve">par différence avec son offre, le montant maximal de la créance qu'il pourra </w:t>
      </w:r>
      <w:r w:rsidR="003C4DB3">
        <w:rPr>
          <w:rFonts w:eastAsiaTheme="minorHAnsi"/>
          <w:lang w:val="fr-FR"/>
        </w:rPr>
        <w:t>pré</w:t>
      </w:r>
      <w:r w:rsidR="003C4DB3" w:rsidRPr="003C4DB3">
        <w:rPr>
          <w:rFonts w:eastAsiaTheme="minorHAnsi"/>
          <w:lang w:val="fr-FR"/>
        </w:rPr>
        <w:t xml:space="preserve">senter </w:t>
      </w:r>
      <w:r w:rsidRPr="003C4DB3">
        <w:rPr>
          <w:rFonts w:eastAsiaTheme="minorHAnsi"/>
          <w:lang w:val="fr-FR"/>
        </w:rPr>
        <w:t>en nantissement ou céder.</w:t>
      </w:r>
    </w:p>
    <w:p w:rsidR="0030370E" w:rsidRDefault="0030370E" w:rsidP="0004082A">
      <w:pPr>
        <w:ind w:left="709"/>
        <w:rPr>
          <w:rFonts w:eastAsiaTheme="minorHAnsi" w:cs="Arial"/>
          <w:b/>
          <w:color w:val="000000"/>
          <w:lang w:val="fr-FR" w:bidi="ar-SA"/>
        </w:rPr>
      </w:pPr>
    </w:p>
    <w:p w:rsidR="0046436B" w:rsidRPr="0030370E" w:rsidRDefault="00435CE4" w:rsidP="0004082A">
      <w:pPr>
        <w:ind w:left="709"/>
        <w:rPr>
          <w:rFonts w:eastAsiaTheme="minorHAnsi" w:cs="Arial"/>
          <w:b/>
          <w:color w:val="000000"/>
          <w:lang w:val="fr-FR" w:bidi="ar-SA"/>
        </w:rPr>
      </w:pPr>
      <w:r w:rsidRPr="0030370E">
        <w:rPr>
          <w:rFonts w:eastAsiaTheme="minorHAnsi" w:cs="Arial"/>
          <w:b/>
          <w:color w:val="000000"/>
          <w:lang w:val="fr-FR" w:bidi="ar-SA"/>
        </w:rPr>
        <w:t xml:space="preserve">G - </w:t>
      </w:r>
      <w:r w:rsidR="0046436B" w:rsidRPr="0030370E">
        <w:rPr>
          <w:rFonts w:eastAsiaTheme="minorHAnsi" w:cs="Arial"/>
          <w:b/>
          <w:color w:val="000000"/>
          <w:lang w:val="fr-FR" w:bidi="ar-SA"/>
        </w:rPr>
        <w:t>Un mémoire technique justificatif des dispositions que l’entrepreneur se propose</w:t>
      </w:r>
      <w:r w:rsidRPr="0030370E">
        <w:rPr>
          <w:rFonts w:eastAsiaTheme="minorHAnsi" w:cs="Arial"/>
          <w:b/>
          <w:color w:val="000000"/>
          <w:lang w:val="fr-FR" w:bidi="ar-SA"/>
        </w:rPr>
        <w:t xml:space="preserve"> </w:t>
      </w:r>
      <w:r w:rsidR="0046436B" w:rsidRPr="0030370E">
        <w:rPr>
          <w:rFonts w:eastAsiaTheme="minorHAnsi" w:cs="Arial"/>
          <w:b/>
          <w:color w:val="000000"/>
          <w:lang w:val="fr-FR" w:bidi="ar-SA"/>
        </w:rPr>
        <w:t>d’adopter pour l’exécution des travaux :</w:t>
      </w:r>
    </w:p>
    <w:p w:rsidR="0046436B" w:rsidRPr="005E00B0" w:rsidRDefault="0046436B" w:rsidP="0004082A">
      <w:pPr>
        <w:ind w:left="709"/>
        <w:rPr>
          <w:rFonts w:eastAsiaTheme="minorHAnsi" w:cs="Arial"/>
          <w:color w:val="000000"/>
          <w:szCs w:val="20"/>
          <w:lang w:val="fr-FR" w:bidi="ar-SA"/>
        </w:rPr>
      </w:pPr>
      <w:r w:rsidRPr="005E00B0">
        <w:rPr>
          <w:rFonts w:eastAsiaTheme="minorHAnsi" w:cs="Arial"/>
          <w:color w:val="000000"/>
          <w:szCs w:val="20"/>
          <w:lang w:val="fr-FR" w:bidi="ar-SA"/>
        </w:rPr>
        <w:t>Ce document comprendra :</w:t>
      </w:r>
    </w:p>
    <w:p w:rsidR="0046436B" w:rsidRPr="005E00B0" w:rsidRDefault="009350DE" w:rsidP="003B56D3">
      <w:pPr>
        <w:pStyle w:val="Sansinterligne"/>
        <w:numPr>
          <w:ilvl w:val="1"/>
          <w:numId w:val="13"/>
        </w:numPr>
        <w:rPr>
          <w:b w:val="0"/>
          <w:sz w:val="20"/>
          <w:szCs w:val="20"/>
          <w:u w:val="none"/>
        </w:rPr>
      </w:pPr>
      <w:r w:rsidRPr="005E00B0">
        <w:rPr>
          <w:b w:val="0"/>
          <w:sz w:val="20"/>
          <w:szCs w:val="20"/>
          <w:u w:val="none"/>
        </w:rPr>
        <w:t>N</w:t>
      </w:r>
      <w:r w:rsidR="0046436B" w:rsidRPr="005E00B0">
        <w:rPr>
          <w:b w:val="0"/>
          <w:sz w:val="20"/>
          <w:szCs w:val="20"/>
          <w:u w:val="none"/>
        </w:rPr>
        <w:t>otation sur 5 points : les mesures prises en termes d’organisation de</w:t>
      </w:r>
      <w:r w:rsidR="00CF2082" w:rsidRPr="005E00B0">
        <w:rPr>
          <w:b w:val="0"/>
          <w:sz w:val="20"/>
          <w:szCs w:val="20"/>
          <w:u w:val="none"/>
        </w:rPr>
        <w:t xml:space="preserve"> </w:t>
      </w:r>
      <w:r w:rsidR="0046436B" w:rsidRPr="005E00B0">
        <w:rPr>
          <w:b w:val="0"/>
          <w:sz w:val="20"/>
          <w:szCs w:val="20"/>
          <w:u w:val="none"/>
        </w:rPr>
        <w:t>chantier : moyens en personnel affectés au chantier, qualifications et</w:t>
      </w:r>
      <w:r w:rsidR="00CF2082" w:rsidRPr="005E00B0">
        <w:rPr>
          <w:b w:val="0"/>
          <w:sz w:val="20"/>
          <w:szCs w:val="20"/>
          <w:u w:val="none"/>
        </w:rPr>
        <w:t xml:space="preserve"> </w:t>
      </w:r>
      <w:r w:rsidR="0046436B" w:rsidRPr="005E00B0">
        <w:rPr>
          <w:b w:val="0"/>
          <w:sz w:val="20"/>
          <w:szCs w:val="20"/>
          <w:u w:val="none"/>
        </w:rPr>
        <w:t>références des personnes, désignation d’un interlocuteur référent, visite du</w:t>
      </w:r>
      <w:r w:rsidR="00CF2082" w:rsidRPr="005E00B0">
        <w:rPr>
          <w:b w:val="0"/>
          <w:sz w:val="20"/>
          <w:szCs w:val="20"/>
          <w:u w:val="none"/>
        </w:rPr>
        <w:t xml:space="preserve"> </w:t>
      </w:r>
      <w:r w:rsidR="0046436B" w:rsidRPr="005E00B0">
        <w:rPr>
          <w:b w:val="0"/>
          <w:sz w:val="20"/>
          <w:szCs w:val="20"/>
          <w:u w:val="none"/>
        </w:rPr>
        <w:t>site avec mise en avant des point</w:t>
      </w:r>
      <w:r w:rsidR="003B56D3" w:rsidRPr="005E00B0">
        <w:rPr>
          <w:b w:val="0"/>
          <w:sz w:val="20"/>
          <w:szCs w:val="20"/>
          <w:u w:val="none"/>
        </w:rPr>
        <w:t>s sensibles ;</w:t>
      </w:r>
    </w:p>
    <w:p w:rsidR="0046436B" w:rsidRPr="005E00B0" w:rsidRDefault="00CF2082" w:rsidP="003B56D3">
      <w:pPr>
        <w:pStyle w:val="Sansinterligne"/>
        <w:numPr>
          <w:ilvl w:val="1"/>
          <w:numId w:val="13"/>
        </w:numPr>
        <w:rPr>
          <w:b w:val="0"/>
          <w:sz w:val="20"/>
          <w:szCs w:val="20"/>
          <w:u w:val="none"/>
        </w:rPr>
      </w:pPr>
      <w:r w:rsidRPr="005E00B0">
        <w:rPr>
          <w:b w:val="0"/>
          <w:sz w:val="20"/>
          <w:szCs w:val="20"/>
          <w:u w:val="none"/>
        </w:rPr>
        <w:t>No</w:t>
      </w:r>
      <w:r w:rsidR="0046436B" w:rsidRPr="005E00B0">
        <w:rPr>
          <w:b w:val="0"/>
          <w:sz w:val="20"/>
          <w:szCs w:val="20"/>
          <w:u w:val="none"/>
        </w:rPr>
        <w:t>tation sur 15 points : la prise en compte des contraintes</w:t>
      </w:r>
      <w:r w:rsidRPr="005E00B0">
        <w:rPr>
          <w:b w:val="0"/>
          <w:sz w:val="20"/>
          <w:szCs w:val="20"/>
          <w:u w:val="none"/>
        </w:rPr>
        <w:t xml:space="preserve"> </w:t>
      </w:r>
      <w:r w:rsidR="0046436B" w:rsidRPr="005E00B0">
        <w:rPr>
          <w:b w:val="0"/>
          <w:sz w:val="20"/>
          <w:szCs w:val="20"/>
          <w:u w:val="none"/>
        </w:rPr>
        <w:t>environnementales du site (information des propriétaires, maintien de</w:t>
      </w:r>
      <w:r w:rsidRPr="005E00B0">
        <w:rPr>
          <w:b w:val="0"/>
          <w:sz w:val="20"/>
          <w:szCs w:val="20"/>
          <w:u w:val="none"/>
        </w:rPr>
        <w:t xml:space="preserve"> </w:t>
      </w:r>
      <w:r w:rsidR="0046436B" w:rsidRPr="005E00B0">
        <w:rPr>
          <w:b w:val="0"/>
          <w:sz w:val="20"/>
          <w:szCs w:val="20"/>
          <w:u w:val="none"/>
        </w:rPr>
        <w:t>l’acces</w:t>
      </w:r>
      <w:r w:rsidR="003B56D3" w:rsidRPr="005E00B0">
        <w:rPr>
          <w:b w:val="0"/>
          <w:sz w:val="20"/>
          <w:szCs w:val="20"/>
          <w:u w:val="none"/>
        </w:rPr>
        <w:t>sibilité, circulation.</w:t>
      </w:r>
      <w:r w:rsidR="0046436B" w:rsidRPr="005E00B0">
        <w:rPr>
          <w:b w:val="0"/>
          <w:sz w:val="20"/>
          <w:szCs w:val="20"/>
          <w:u w:val="none"/>
        </w:rPr>
        <w:t>..)</w:t>
      </w:r>
      <w:r w:rsidR="003B56D3" w:rsidRPr="005E00B0">
        <w:rPr>
          <w:b w:val="0"/>
          <w:sz w:val="20"/>
          <w:szCs w:val="20"/>
          <w:u w:val="none"/>
        </w:rPr>
        <w:t xml:space="preserve"> ;</w:t>
      </w:r>
    </w:p>
    <w:p w:rsidR="0046436B" w:rsidRPr="005E00B0" w:rsidRDefault="00813435" w:rsidP="003B56D3">
      <w:pPr>
        <w:pStyle w:val="Sansinterligne"/>
        <w:numPr>
          <w:ilvl w:val="1"/>
          <w:numId w:val="13"/>
        </w:numPr>
        <w:rPr>
          <w:b w:val="0"/>
          <w:sz w:val="20"/>
          <w:szCs w:val="20"/>
          <w:u w:val="none"/>
        </w:rPr>
      </w:pPr>
      <w:r w:rsidRPr="005E00B0">
        <w:rPr>
          <w:b w:val="0"/>
          <w:sz w:val="20"/>
          <w:szCs w:val="20"/>
          <w:u w:val="none"/>
        </w:rPr>
        <w:t>N</w:t>
      </w:r>
      <w:r w:rsidR="0046436B" w:rsidRPr="005E00B0">
        <w:rPr>
          <w:b w:val="0"/>
          <w:sz w:val="20"/>
          <w:szCs w:val="20"/>
          <w:u w:val="none"/>
        </w:rPr>
        <w:t>otation sur 10 points : les indications concernant la provenance des</w:t>
      </w:r>
      <w:r w:rsidR="00CF2082" w:rsidRPr="005E00B0">
        <w:rPr>
          <w:b w:val="0"/>
          <w:sz w:val="20"/>
          <w:szCs w:val="20"/>
          <w:u w:val="none"/>
        </w:rPr>
        <w:t xml:space="preserve"> </w:t>
      </w:r>
      <w:r w:rsidR="0046436B" w:rsidRPr="005E00B0">
        <w:rPr>
          <w:b w:val="0"/>
          <w:sz w:val="20"/>
          <w:szCs w:val="20"/>
          <w:u w:val="none"/>
        </w:rPr>
        <w:t>principales fournitures et, éventuellement, les références des</w:t>
      </w:r>
      <w:r w:rsidR="00CF2082" w:rsidRPr="005E00B0">
        <w:rPr>
          <w:b w:val="0"/>
          <w:sz w:val="20"/>
          <w:szCs w:val="20"/>
          <w:u w:val="none"/>
        </w:rPr>
        <w:t xml:space="preserve"> </w:t>
      </w:r>
      <w:r w:rsidR="003B56D3" w:rsidRPr="005E00B0">
        <w:rPr>
          <w:b w:val="0"/>
          <w:sz w:val="20"/>
          <w:szCs w:val="20"/>
          <w:u w:val="none"/>
        </w:rPr>
        <w:t>fournisseurs correspondants ;</w:t>
      </w:r>
    </w:p>
    <w:p w:rsidR="0046436B" w:rsidRPr="005E00B0" w:rsidRDefault="00CF2082" w:rsidP="003B56D3">
      <w:pPr>
        <w:pStyle w:val="Sansinterligne"/>
        <w:numPr>
          <w:ilvl w:val="1"/>
          <w:numId w:val="13"/>
        </w:numPr>
        <w:rPr>
          <w:b w:val="0"/>
          <w:sz w:val="20"/>
          <w:szCs w:val="20"/>
          <w:u w:val="none"/>
        </w:rPr>
      </w:pPr>
      <w:r w:rsidRPr="005E00B0">
        <w:rPr>
          <w:b w:val="0"/>
          <w:sz w:val="20"/>
          <w:szCs w:val="20"/>
          <w:u w:val="none"/>
        </w:rPr>
        <w:t>N</w:t>
      </w:r>
      <w:r w:rsidR="0046436B" w:rsidRPr="005E00B0">
        <w:rPr>
          <w:b w:val="0"/>
          <w:sz w:val="20"/>
          <w:szCs w:val="20"/>
          <w:u w:val="none"/>
        </w:rPr>
        <w:t>otation sur 15 points : un programme d'exécution des ouvrages,</w:t>
      </w:r>
      <w:r w:rsidRPr="005E00B0">
        <w:rPr>
          <w:b w:val="0"/>
          <w:sz w:val="20"/>
          <w:szCs w:val="20"/>
          <w:u w:val="none"/>
        </w:rPr>
        <w:t xml:space="preserve"> </w:t>
      </w:r>
      <w:r w:rsidR="0046436B" w:rsidRPr="005E00B0">
        <w:rPr>
          <w:b w:val="0"/>
          <w:sz w:val="20"/>
          <w:szCs w:val="20"/>
          <w:u w:val="none"/>
        </w:rPr>
        <w:t>indiquant de façon sommaire la durée prévisionnelle des différentes</w:t>
      </w:r>
      <w:r w:rsidRPr="005E00B0">
        <w:rPr>
          <w:b w:val="0"/>
          <w:sz w:val="20"/>
          <w:szCs w:val="20"/>
          <w:u w:val="none"/>
        </w:rPr>
        <w:t xml:space="preserve"> </w:t>
      </w:r>
      <w:r w:rsidR="0046436B" w:rsidRPr="005E00B0">
        <w:rPr>
          <w:b w:val="0"/>
          <w:sz w:val="20"/>
          <w:szCs w:val="20"/>
          <w:u w:val="none"/>
        </w:rPr>
        <w:t xml:space="preserve">phases du chantier, y compris phasage des travaux </w:t>
      </w:r>
      <w:r w:rsidR="003B56D3" w:rsidRPr="005E00B0">
        <w:rPr>
          <w:b w:val="0"/>
          <w:sz w:val="20"/>
          <w:szCs w:val="20"/>
          <w:u w:val="none"/>
        </w:rPr>
        <w:t xml:space="preserve">en fonction des </w:t>
      </w:r>
      <w:r w:rsidR="0046436B" w:rsidRPr="005E00B0">
        <w:rPr>
          <w:b w:val="0"/>
          <w:sz w:val="20"/>
          <w:szCs w:val="20"/>
          <w:u w:val="none"/>
        </w:rPr>
        <w:t>activités voisines du chantier</w:t>
      </w:r>
      <w:r w:rsidR="003B56D3" w:rsidRPr="005E00B0">
        <w:rPr>
          <w:b w:val="0"/>
          <w:sz w:val="20"/>
          <w:szCs w:val="20"/>
          <w:u w:val="none"/>
        </w:rPr>
        <w:t xml:space="preserve"> ;</w:t>
      </w:r>
    </w:p>
    <w:p w:rsidR="0046436B" w:rsidRPr="005E00B0" w:rsidRDefault="00CF2082" w:rsidP="003B56D3">
      <w:pPr>
        <w:pStyle w:val="Sansinterligne"/>
        <w:numPr>
          <w:ilvl w:val="1"/>
          <w:numId w:val="13"/>
        </w:numPr>
        <w:rPr>
          <w:b w:val="0"/>
          <w:sz w:val="20"/>
          <w:szCs w:val="20"/>
          <w:u w:val="none"/>
        </w:rPr>
      </w:pPr>
      <w:r w:rsidRPr="005E00B0">
        <w:rPr>
          <w:b w:val="0"/>
          <w:sz w:val="20"/>
          <w:szCs w:val="20"/>
          <w:u w:val="none"/>
        </w:rPr>
        <w:t>N</w:t>
      </w:r>
      <w:r w:rsidR="0046436B" w:rsidRPr="005E00B0">
        <w:rPr>
          <w:b w:val="0"/>
          <w:sz w:val="20"/>
          <w:szCs w:val="20"/>
          <w:u w:val="none"/>
        </w:rPr>
        <w:t>otation sur 5 points : une note sommaire indiquant les principales</w:t>
      </w:r>
      <w:r w:rsidRPr="005E00B0">
        <w:rPr>
          <w:b w:val="0"/>
          <w:sz w:val="20"/>
          <w:szCs w:val="20"/>
          <w:u w:val="none"/>
        </w:rPr>
        <w:t xml:space="preserve"> </w:t>
      </w:r>
      <w:r w:rsidR="0046436B" w:rsidRPr="005E00B0">
        <w:rPr>
          <w:b w:val="0"/>
          <w:sz w:val="20"/>
          <w:szCs w:val="20"/>
          <w:u w:val="none"/>
        </w:rPr>
        <w:t>mesures prévues pour assurer l’hygiène et la sécurité du chantier, ainsi</w:t>
      </w:r>
      <w:r w:rsidRPr="005E00B0">
        <w:rPr>
          <w:b w:val="0"/>
          <w:sz w:val="20"/>
          <w:szCs w:val="20"/>
          <w:u w:val="none"/>
        </w:rPr>
        <w:t xml:space="preserve"> </w:t>
      </w:r>
      <w:r w:rsidR="0046436B" w:rsidRPr="005E00B0">
        <w:rPr>
          <w:b w:val="0"/>
          <w:sz w:val="20"/>
          <w:szCs w:val="20"/>
          <w:u w:val="none"/>
        </w:rPr>
        <w:t>que sur les mesures environnementales et développement durable sur la</w:t>
      </w:r>
      <w:r w:rsidRPr="005E00B0">
        <w:rPr>
          <w:b w:val="0"/>
          <w:sz w:val="20"/>
          <w:szCs w:val="20"/>
          <w:u w:val="none"/>
        </w:rPr>
        <w:t xml:space="preserve"> </w:t>
      </w:r>
      <w:r w:rsidR="0046436B" w:rsidRPr="005E00B0">
        <w:rPr>
          <w:b w:val="0"/>
          <w:sz w:val="20"/>
          <w:szCs w:val="20"/>
          <w:u w:val="none"/>
        </w:rPr>
        <w:t>gestion du chantier.</w:t>
      </w:r>
    </w:p>
    <w:p w:rsidR="007E2A48" w:rsidRDefault="007E2A48" w:rsidP="007E2A48">
      <w:pPr>
        <w:pStyle w:val="Titre1"/>
        <w:rPr>
          <w:lang w:val="fr-FR"/>
        </w:rPr>
      </w:pPr>
      <w:bookmarkStart w:id="19" w:name="_Toc482376290"/>
      <w:r>
        <w:rPr>
          <w:lang w:val="fr-FR"/>
        </w:rPr>
        <w:t>Article 4 – Sélection des candidats – jugement des offres</w:t>
      </w:r>
      <w:bookmarkEnd w:id="19"/>
    </w:p>
    <w:p w:rsidR="007E2A48" w:rsidRDefault="007E2A48" w:rsidP="007E2A48">
      <w:pPr>
        <w:pStyle w:val="Titre2"/>
        <w:rPr>
          <w:lang w:val="fr-FR"/>
        </w:rPr>
      </w:pPr>
      <w:bookmarkStart w:id="20" w:name="_Toc482376291"/>
      <w:r>
        <w:rPr>
          <w:lang w:val="fr-FR"/>
        </w:rPr>
        <w:t>Elimination des candidats</w:t>
      </w:r>
      <w:bookmarkEnd w:id="20"/>
    </w:p>
    <w:p w:rsidR="003B56D3" w:rsidRPr="003B56D3" w:rsidRDefault="003B56D3" w:rsidP="003B56D3">
      <w:pPr>
        <w:rPr>
          <w:rFonts w:eastAsiaTheme="minorHAnsi"/>
          <w:lang w:val="fr-FR" w:bidi="ar-SA"/>
        </w:rPr>
      </w:pPr>
      <w:r w:rsidRPr="003B56D3">
        <w:rPr>
          <w:rFonts w:eastAsiaTheme="minorHAnsi"/>
          <w:lang w:val="fr-FR" w:bidi="ar-SA"/>
        </w:rPr>
        <w:t>Lors de l’ouverture d’enveloppe, les conditions d’élimination seront examinées conformément à l’article 52 du code des marchés publics :</w:t>
      </w:r>
    </w:p>
    <w:p w:rsidR="003B56D3" w:rsidRPr="003B56D3" w:rsidRDefault="003B56D3" w:rsidP="006A39DE">
      <w:pPr>
        <w:pStyle w:val="Paragraphedeliste"/>
        <w:numPr>
          <w:ilvl w:val="0"/>
          <w:numId w:val="15"/>
        </w:numPr>
        <w:rPr>
          <w:rFonts w:eastAsiaTheme="minorHAnsi"/>
          <w:lang w:val="fr-FR" w:bidi="ar-SA"/>
        </w:rPr>
      </w:pPr>
      <w:r w:rsidRPr="003B56D3">
        <w:rPr>
          <w:rFonts w:eastAsiaTheme="minorHAnsi"/>
          <w:lang w:val="fr-FR" w:bidi="ar-SA"/>
        </w:rPr>
        <w:t>Candidats n’ayant pas fourni l’ensemble des pièces mentionnées au présent</w:t>
      </w:r>
      <w:r>
        <w:rPr>
          <w:rFonts w:eastAsiaTheme="minorHAnsi"/>
          <w:lang w:val="fr-FR" w:bidi="ar-SA"/>
        </w:rPr>
        <w:t xml:space="preserve"> </w:t>
      </w:r>
      <w:r w:rsidR="006A39DE">
        <w:rPr>
          <w:rFonts w:eastAsiaTheme="minorHAnsi"/>
          <w:lang w:val="fr-FR" w:bidi="ar-SA"/>
        </w:rPr>
        <w:t>règlement de consultation ;</w:t>
      </w:r>
    </w:p>
    <w:p w:rsidR="006A39DE" w:rsidRDefault="003B56D3" w:rsidP="006A39DE">
      <w:pPr>
        <w:pStyle w:val="Paragraphedeliste"/>
        <w:numPr>
          <w:ilvl w:val="0"/>
          <w:numId w:val="15"/>
        </w:numPr>
        <w:rPr>
          <w:rFonts w:eastAsiaTheme="minorHAnsi"/>
          <w:lang w:val="fr-FR" w:bidi="ar-SA"/>
        </w:rPr>
      </w:pPr>
      <w:r w:rsidRPr="003B56D3">
        <w:rPr>
          <w:rFonts w:eastAsiaTheme="minorHAnsi"/>
          <w:lang w:val="fr-FR" w:bidi="ar-SA"/>
        </w:rPr>
        <w:t>Candidats ne respectant pas le délai</w:t>
      </w:r>
      <w:r w:rsidR="006A39DE">
        <w:rPr>
          <w:rFonts w:eastAsiaTheme="minorHAnsi"/>
          <w:lang w:val="fr-FR" w:bidi="ar-SA"/>
        </w:rPr>
        <w:t>.</w:t>
      </w:r>
    </w:p>
    <w:p w:rsidR="003B56D3" w:rsidRPr="006A39DE" w:rsidRDefault="003B56D3" w:rsidP="006A39DE">
      <w:pPr>
        <w:rPr>
          <w:rFonts w:eastAsiaTheme="minorHAnsi"/>
          <w:lang w:val="fr-FR" w:bidi="ar-SA"/>
        </w:rPr>
      </w:pPr>
      <w:r w:rsidRPr="006A39DE">
        <w:rPr>
          <w:rFonts w:eastAsiaTheme="minorHAnsi"/>
          <w:lang w:val="fr-FR" w:bidi="ar-SA"/>
        </w:rPr>
        <w:t>Toute offre incomplète sera immédiatement écartée.</w:t>
      </w:r>
    </w:p>
    <w:p w:rsidR="007E2A48" w:rsidRDefault="007E2A48" w:rsidP="007E2A48">
      <w:pPr>
        <w:pStyle w:val="Titre2"/>
        <w:rPr>
          <w:lang w:val="fr-FR"/>
        </w:rPr>
      </w:pPr>
      <w:bookmarkStart w:id="21" w:name="_Toc482376292"/>
      <w:r>
        <w:rPr>
          <w:lang w:val="fr-FR"/>
        </w:rPr>
        <w:lastRenderedPageBreak/>
        <w:t>Jugement des offres</w:t>
      </w:r>
      <w:bookmarkEnd w:id="21"/>
    </w:p>
    <w:p w:rsidR="0024446C" w:rsidRPr="0024446C" w:rsidRDefault="0024446C" w:rsidP="0024446C">
      <w:pPr>
        <w:rPr>
          <w:rFonts w:eastAsiaTheme="minorHAnsi" w:cs="Arial"/>
          <w:lang w:val="fr-FR" w:bidi="ar-SA"/>
        </w:rPr>
      </w:pPr>
      <w:r w:rsidRPr="0024446C">
        <w:rPr>
          <w:rFonts w:eastAsiaTheme="minorHAnsi" w:cs="Arial"/>
          <w:lang w:val="fr-FR" w:bidi="ar-SA"/>
        </w:rPr>
        <w:t>Ce jugement sera effectué dans les conditions prévues au code des marchés publics,</w:t>
      </w:r>
      <w:r>
        <w:rPr>
          <w:rFonts w:eastAsiaTheme="minorHAnsi" w:cs="Arial"/>
          <w:lang w:val="fr-FR" w:bidi="ar-SA"/>
        </w:rPr>
        <w:t xml:space="preserve"> </w:t>
      </w:r>
      <w:r w:rsidRPr="0024446C">
        <w:rPr>
          <w:rFonts w:eastAsiaTheme="minorHAnsi" w:cs="Arial"/>
          <w:lang w:val="fr-FR" w:bidi="ar-SA"/>
        </w:rPr>
        <w:t>article 53 et 55. Ces conditions prévoient notamment :</w:t>
      </w:r>
    </w:p>
    <w:p w:rsidR="0024446C" w:rsidRPr="0024446C" w:rsidRDefault="0024446C" w:rsidP="0024446C">
      <w:pPr>
        <w:pStyle w:val="Paragraphedeliste"/>
        <w:numPr>
          <w:ilvl w:val="0"/>
          <w:numId w:val="15"/>
        </w:numPr>
        <w:rPr>
          <w:rFonts w:eastAsiaTheme="minorHAnsi"/>
          <w:lang w:val="fr-FR" w:bidi="ar-SA"/>
        </w:rPr>
      </w:pPr>
      <w:r w:rsidRPr="0024446C">
        <w:rPr>
          <w:rFonts w:eastAsiaTheme="minorHAnsi"/>
          <w:lang w:val="fr-FR" w:bidi="ar-SA"/>
        </w:rPr>
        <w:t>L'examen de la conformité des réponses aux documents de consultation ;</w:t>
      </w:r>
    </w:p>
    <w:p w:rsidR="0024446C" w:rsidRPr="0024446C" w:rsidRDefault="0024446C" w:rsidP="0024446C">
      <w:pPr>
        <w:pStyle w:val="Paragraphedeliste"/>
        <w:numPr>
          <w:ilvl w:val="0"/>
          <w:numId w:val="15"/>
        </w:numPr>
        <w:rPr>
          <w:rFonts w:eastAsiaTheme="minorHAnsi"/>
          <w:lang w:val="fr-FR" w:bidi="ar-SA"/>
        </w:rPr>
      </w:pPr>
      <w:r w:rsidRPr="0024446C">
        <w:rPr>
          <w:rFonts w:eastAsiaTheme="minorHAnsi"/>
          <w:lang w:val="fr-FR" w:bidi="ar-SA"/>
        </w:rPr>
        <w:t>Le choix de l’offre économiquement la plus avantageuse à l’issue d’un classement, selon des critères pondérés.</w:t>
      </w:r>
    </w:p>
    <w:p w:rsidR="007E2A48" w:rsidRDefault="007E2A48" w:rsidP="007E2A48">
      <w:pPr>
        <w:pStyle w:val="Titre2"/>
        <w:rPr>
          <w:lang w:val="fr-FR"/>
        </w:rPr>
      </w:pPr>
      <w:bookmarkStart w:id="22" w:name="_Toc482376293"/>
      <w:r>
        <w:rPr>
          <w:lang w:val="fr-FR"/>
        </w:rPr>
        <w:t>Choix de l'offre</w:t>
      </w:r>
      <w:bookmarkEnd w:id="22"/>
    </w:p>
    <w:p w:rsidR="0024446C" w:rsidRPr="0024446C" w:rsidRDefault="0024446C" w:rsidP="0024446C">
      <w:pPr>
        <w:rPr>
          <w:rFonts w:eastAsiaTheme="minorHAnsi" w:cs="Arial"/>
          <w:lang w:val="fr-FR" w:bidi="ar-SA"/>
        </w:rPr>
      </w:pPr>
      <w:r w:rsidRPr="0024446C">
        <w:rPr>
          <w:rFonts w:eastAsiaTheme="minorHAnsi" w:cs="Arial"/>
          <w:lang w:val="fr-FR" w:bidi="ar-SA"/>
        </w:rPr>
        <w:t>Choix de l’offre économiquement la plus avantageuse à l’issue d’un classement, selon les critères suivants pondérés :</w:t>
      </w:r>
    </w:p>
    <w:p w:rsidR="0024446C" w:rsidRPr="0024446C" w:rsidRDefault="0024446C" w:rsidP="0024446C">
      <w:pPr>
        <w:pStyle w:val="Paragraphedeliste"/>
        <w:numPr>
          <w:ilvl w:val="0"/>
          <w:numId w:val="15"/>
        </w:numPr>
        <w:rPr>
          <w:rFonts w:eastAsiaTheme="minorHAnsi"/>
          <w:lang w:val="fr-FR" w:bidi="ar-SA"/>
        </w:rPr>
      </w:pPr>
      <w:r w:rsidRPr="0024446C">
        <w:rPr>
          <w:rFonts w:eastAsiaTheme="minorHAnsi"/>
          <w:lang w:val="fr-FR" w:bidi="ar-SA"/>
        </w:rPr>
        <w:t>Valeur mémoire technique de l’offre : 50 ;</w:t>
      </w:r>
    </w:p>
    <w:p w:rsidR="0024446C" w:rsidRPr="0024446C" w:rsidRDefault="0024446C" w:rsidP="0024446C">
      <w:pPr>
        <w:pStyle w:val="Paragraphedeliste"/>
        <w:numPr>
          <w:ilvl w:val="0"/>
          <w:numId w:val="15"/>
        </w:numPr>
        <w:rPr>
          <w:rFonts w:eastAsiaTheme="minorHAnsi"/>
          <w:lang w:val="fr-FR" w:bidi="ar-SA"/>
        </w:rPr>
      </w:pPr>
      <w:r w:rsidRPr="0024446C">
        <w:rPr>
          <w:rFonts w:eastAsiaTheme="minorHAnsi"/>
          <w:lang w:val="fr-FR" w:bidi="ar-SA"/>
        </w:rPr>
        <w:t>Prix des prestations : 50</w:t>
      </w:r>
      <w:r>
        <w:rPr>
          <w:rFonts w:eastAsiaTheme="minorHAnsi"/>
          <w:lang w:val="fr-FR" w:bidi="ar-SA"/>
        </w:rPr>
        <w:t>.</w:t>
      </w:r>
    </w:p>
    <w:p w:rsidR="0024446C" w:rsidRPr="0024446C" w:rsidRDefault="0024446C" w:rsidP="0024446C">
      <w:pPr>
        <w:rPr>
          <w:rFonts w:cs="Arial"/>
          <w:lang w:val="fr-FR"/>
        </w:rPr>
      </w:pPr>
      <w:r w:rsidRPr="00D475BD">
        <w:rPr>
          <w:rFonts w:eastAsiaTheme="minorHAnsi" w:cs="Arial"/>
          <w:lang w:val="fr-FR" w:bidi="ar-SA"/>
        </w:rPr>
        <w:t>Le Maitre d’Ouvrage pourra, s’il le souhaite, négocier avec les 3 candidats les mieux classés à l’issue de l’analyse des offres.</w:t>
      </w:r>
    </w:p>
    <w:p w:rsidR="007E2A48" w:rsidRDefault="007E2A48" w:rsidP="007E2A48">
      <w:pPr>
        <w:pStyle w:val="Titre2"/>
        <w:rPr>
          <w:lang w:val="fr-FR"/>
        </w:rPr>
      </w:pPr>
      <w:bookmarkStart w:id="23" w:name="_Toc482376294"/>
      <w:r>
        <w:rPr>
          <w:lang w:val="fr-FR"/>
        </w:rPr>
        <w:t>Notation finale</w:t>
      </w:r>
      <w:bookmarkEnd w:id="23"/>
    </w:p>
    <w:p w:rsidR="00237FF9" w:rsidRPr="00237FF9" w:rsidRDefault="00237FF9" w:rsidP="00237FF9">
      <w:pPr>
        <w:rPr>
          <w:lang w:val="fr-FR"/>
        </w:rPr>
      </w:pPr>
      <w:r>
        <w:rPr>
          <w:rFonts w:eastAsiaTheme="minorHAnsi"/>
          <w:lang w:val="fr-FR" w:bidi="ar-SA"/>
        </w:rPr>
        <w:t>La note finale sera une note sur 100, après application des pondérations.</w:t>
      </w:r>
    </w:p>
    <w:p w:rsidR="007E2A48" w:rsidRDefault="007E2A48" w:rsidP="007E2A48">
      <w:pPr>
        <w:pStyle w:val="Titre2"/>
        <w:rPr>
          <w:lang w:val="fr-FR"/>
        </w:rPr>
      </w:pPr>
      <w:bookmarkStart w:id="24" w:name="_Toc482376295"/>
      <w:r>
        <w:rPr>
          <w:lang w:val="fr-FR"/>
        </w:rPr>
        <w:t>Traitement des erreurs et incohérences</w:t>
      </w:r>
      <w:bookmarkEnd w:id="24"/>
    </w:p>
    <w:p w:rsidR="00610493" w:rsidRDefault="00610493" w:rsidP="00610493">
      <w:pPr>
        <w:rPr>
          <w:rFonts w:eastAsiaTheme="minorHAnsi"/>
          <w:lang w:val="fr-FR" w:bidi="ar-SA"/>
        </w:rPr>
      </w:pPr>
      <w:r>
        <w:rPr>
          <w:rFonts w:eastAsiaTheme="minorHAnsi"/>
          <w:lang w:val="fr-FR" w:bidi="ar-SA"/>
        </w:rPr>
        <w:t>En cas de discordance constatée dans une offre, les indications portées en lettres sur le bordereau des prix unitaires prévaudront sur toutes autres indications de l'offre et le montant du détail estimatif sera rectifié en conséquence. Les erreurs de multiplication ou d'addition qui seraient constatées dans ce détail estimatif seront également rectifiées et, pour le jugement des offres, c'est le montant ainsi rectifié du détail estimatif qui sera pris en considération.</w:t>
      </w:r>
    </w:p>
    <w:p w:rsidR="00610493" w:rsidRDefault="00610493" w:rsidP="00610493">
      <w:pPr>
        <w:rPr>
          <w:rFonts w:eastAsiaTheme="minorHAnsi"/>
          <w:lang w:val="fr-FR" w:bidi="ar-SA"/>
        </w:rPr>
      </w:pPr>
      <w:r>
        <w:rPr>
          <w:rFonts w:eastAsiaTheme="minorHAnsi"/>
          <w:lang w:val="fr-FR" w:bidi="ar-SA"/>
        </w:rPr>
        <w:t>Dans le cas où des erreurs de multiplication, d’addition ou de report seraient constatées dans le sous-détail d’un prix unitaire figurant dans l’offre d’un candidat, il n’en sera pas tenu compte dans le jugement de la consultation.</w:t>
      </w:r>
    </w:p>
    <w:p w:rsidR="00610493" w:rsidRDefault="00610493" w:rsidP="00610493">
      <w:pPr>
        <w:rPr>
          <w:rFonts w:eastAsiaTheme="minorHAnsi"/>
          <w:lang w:val="fr-FR" w:bidi="ar-SA"/>
        </w:rPr>
      </w:pPr>
      <w:r>
        <w:rPr>
          <w:rFonts w:eastAsiaTheme="minorHAnsi"/>
          <w:lang w:val="fr-FR" w:bidi="ar-SA"/>
        </w:rPr>
        <w:t>Toutefois si l’entrepreneur concerné est sur le point d’être retenu, il sera invité à rectifier</w:t>
      </w:r>
      <w:r w:rsidR="00086E45">
        <w:rPr>
          <w:rFonts w:eastAsiaTheme="minorHAnsi"/>
          <w:lang w:val="fr-FR" w:bidi="ar-SA"/>
        </w:rPr>
        <w:t xml:space="preserve"> </w:t>
      </w:r>
      <w:r>
        <w:rPr>
          <w:rFonts w:eastAsiaTheme="minorHAnsi"/>
          <w:lang w:val="fr-FR" w:bidi="ar-SA"/>
        </w:rPr>
        <w:t>le sous-détail pour les mettre en harmonie avec le prix unitaire correspondant ; en cas de</w:t>
      </w:r>
      <w:r w:rsidR="00086E45">
        <w:rPr>
          <w:rFonts w:eastAsiaTheme="minorHAnsi"/>
          <w:lang w:val="fr-FR" w:bidi="ar-SA"/>
        </w:rPr>
        <w:t xml:space="preserve"> </w:t>
      </w:r>
      <w:r>
        <w:rPr>
          <w:rFonts w:eastAsiaTheme="minorHAnsi"/>
          <w:lang w:val="fr-FR" w:bidi="ar-SA"/>
        </w:rPr>
        <w:t>refus, son offre sera éliminée comme non cohérente.</w:t>
      </w:r>
    </w:p>
    <w:p w:rsidR="00610493" w:rsidRPr="00610493" w:rsidRDefault="00610493" w:rsidP="00610493">
      <w:pPr>
        <w:rPr>
          <w:lang w:val="fr-FR"/>
        </w:rPr>
      </w:pPr>
      <w:r>
        <w:rPr>
          <w:rFonts w:eastAsiaTheme="minorHAnsi"/>
          <w:lang w:val="fr-FR" w:bidi="ar-SA"/>
        </w:rPr>
        <w:t>Lors de l'examen des offres, la commission se réserve la possibilité de se faire</w:t>
      </w:r>
      <w:r w:rsidR="00086E45">
        <w:rPr>
          <w:rFonts w:eastAsiaTheme="minorHAnsi"/>
          <w:lang w:val="fr-FR" w:bidi="ar-SA"/>
        </w:rPr>
        <w:t xml:space="preserve"> </w:t>
      </w:r>
      <w:r>
        <w:rPr>
          <w:rFonts w:eastAsiaTheme="minorHAnsi"/>
          <w:lang w:val="fr-FR" w:bidi="ar-SA"/>
        </w:rPr>
        <w:t>communiquer les décompositions ou sous-détails des prix ayant servi à l'élaboration des</w:t>
      </w:r>
      <w:r w:rsidR="00086E45">
        <w:rPr>
          <w:rFonts w:eastAsiaTheme="minorHAnsi"/>
          <w:lang w:val="fr-FR" w:bidi="ar-SA"/>
        </w:rPr>
        <w:t xml:space="preserve"> </w:t>
      </w:r>
      <w:r>
        <w:rPr>
          <w:rFonts w:eastAsiaTheme="minorHAnsi"/>
          <w:lang w:val="fr-FR" w:bidi="ar-SA"/>
        </w:rPr>
        <w:t>prix, qu'elle estimera nécessaires.</w:t>
      </w:r>
    </w:p>
    <w:p w:rsidR="007E2A48" w:rsidRDefault="007E2A48" w:rsidP="007E2A48">
      <w:pPr>
        <w:pStyle w:val="Titre2"/>
        <w:rPr>
          <w:lang w:val="fr-FR"/>
        </w:rPr>
      </w:pPr>
      <w:bookmarkStart w:id="25" w:name="_Toc482376296"/>
      <w:r>
        <w:rPr>
          <w:lang w:val="fr-FR"/>
        </w:rPr>
        <w:t>Attribution du marché</w:t>
      </w:r>
      <w:bookmarkEnd w:id="25"/>
    </w:p>
    <w:p w:rsidR="00C200EB" w:rsidRDefault="00C200EB" w:rsidP="00C200EB">
      <w:pPr>
        <w:rPr>
          <w:rFonts w:eastAsiaTheme="minorHAnsi"/>
          <w:lang w:val="fr-FR" w:bidi="ar-SA"/>
        </w:rPr>
      </w:pPr>
      <w:r>
        <w:rPr>
          <w:rFonts w:eastAsiaTheme="minorHAnsi"/>
          <w:lang w:val="fr-FR" w:bidi="ar-SA"/>
        </w:rPr>
        <w:t>Le jugement des offres donnera lieu à un classement des offres. L’offre la mieux classée sera donc retenue à titre provisoire en attendant que le candidat produise les certificats de l’article 46 du Code des marchés publics.</w:t>
      </w:r>
    </w:p>
    <w:p w:rsidR="00C200EB" w:rsidRDefault="00C200EB" w:rsidP="00C200EB">
      <w:pPr>
        <w:rPr>
          <w:rFonts w:eastAsiaTheme="minorHAnsi"/>
          <w:lang w:val="fr-FR" w:bidi="ar-SA"/>
        </w:rPr>
      </w:pPr>
      <w:r>
        <w:rPr>
          <w:rFonts w:eastAsiaTheme="minorHAnsi"/>
          <w:lang w:val="fr-FR" w:bidi="ar-SA"/>
        </w:rPr>
        <w:t>Le délai imparti par le pouvoir adjudicataire à l’attributaire pour remettre ces documents est fixé à 10 jours.</w:t>
      </w:r>
    </w:p>
    <w:p w:rsidR="00C200EB" w:rsidRDefault="00C200EB" w:rsidP="00C200EB">
      <w:pPr>
        <w:rPr>
          <w:rFonts w:eastAsiaTheme="minorHAnsi"/>
          <w:color w:val="FFFFFF"/>
          <w:lang w:val="fr-FR" w:bidi="ar-SA"/>
        </w:rPr>
      </w:pPr>
      <w:r>
        <w:rPr>
          <w:rFonts w:eastAsiaTheme="minorHAnsi"/>
          <w:lang w:val="fr-FR" w:bidi="ar-SA"/>
        </w:rPr>
        <w:t>Passé ce délai, l’offre sera exclue sans possibilité de régularisation.</w:t>
      </w:r>
      <w:bookmarkStart w:id="26" w:name="_GoBack"/>
      <w:bookmarkEnd w:id="26"/>
    </w:p>
    <w:p w:rsidR="00945987" w:rsidRDefault="00945987" w:rsidP="00C200EB">
      <w:pPr>
        <w:rPr>
          <w:rFonts w:eastAsiaTheme="minorHAnsi"/>
          <w:color w:val="FFFFFF"/>
          <w:lang w:val="fr-FR" w:bidi="ar-SA"/>
        </w:rPr>
      </w:pPr>
    </w:p>
    <w:p w:rsidR="00945987" w:rsidRDefault="00945987" w:rsidP="00945987">
      <w:pPr>
        <w:rPr>
          <w:rFonts w:eastAsiaTheme="minorHAnsi"/>
          <w:b/>
          <w:lang w:val="fr-FR" w:bidi="ar-SA"/>
        </w:rPr>
      </w:pPr>
      <w:r w:rsidRPr="00945987">
        <w:rPr>
          <w:rFonts w:eastAsiaTheme="minorHAnsi"/>
          <w:b/>
          <w:lang w:val="fr-FR" w:bidi="ar-SA"/>
        </w:rPr>
        <w:t xml:space="preserve">Les offres seront transmises </w:t>
      </w:r>
      <w:r w:rsidR="00B15D56">
        <w:rPr>
          <w:rFonts w:eastAsiaTheme="minorHAnsi"/>
          <w:b/>
          <w:lang w:val="fr-FR" w:bidi="ar-SA"/>
        </w:rPr>
        <w:t xml:space="preserve">avant le </w:t>
      </w:r>
      <w:r w:rsidR="005F1687" w:rsidRPr="009404FB">
        <w:rPr>
          <w:rFonts w:eastAsiaTheme="minorHAnsi"/>
          <w:b/>
          <w:highlight w:val="yellow"/>
          <w:lang w:val="fr-FR" w:bidi="ar-SA"/>
        </w:rPr>
        <w:t xml:space="preserve">16 </w:t>
      </w:r>
      <w:r w:rsidR="009404FB" w:rsidRPr="009404FB">
        <w:rPr>
          <w:rFonts w:eastAsiaTheme="minorHAnsi"/>
          <w:b/>
          <w:highlight w:val="yellow"/>
          <w:lang w:val="fr-FR" w:bidi="ar-SA"/>
        </w:rPr>
        <w:t>juillet 2018</w:t>
      </w:r>
      <w:r w:rsidR="00B15D56" w:rsidRPr="009404FB">
        <w:rPr>
          <w:rFonts w:eastAsiaTheme="minorHAnsi"/>
          <w:b/>
          <w:highlight w:val="yellow"/>
          <w:lang w:val="fr-FR" w:bidi="ar-SA"/>
        </w:rPr>
        <w:t xml:space="preserve"> à 16</w:t>
      </w:r>
      <w:r w:rsidR="00507EFE" w:rsidRPr="009404FB">
        <w:rPr>
          <w:rFonts w:eastAsiaTheme="minorHAnsi"/>
          <w:b/>
          <w:highlight w:val="yellow"/>
          <w:lang w:val="fr-FR" w:bidi="ar-SA"/>
        </w:rPr>
        <w:t>h00</w:t>
      </w:r>
      <w:r w:rsidRPr="00945987">
        <w:rPr>
          <w:rFonts w:eastAsiaTheme="minorHAnsi"/>
          <w:b/>
          <w:lang w:val="fr-FR" w:bidi="ar-SA"/>
        </w:rPr>
        <w:t xml:space="preserve"> par courrier ou dépôt sous plis portant les indications suivantes :</w:t>
      </w:r>
    </w:p>
    <w:p w:rsidR="009702D5" w:rsidRDefault="009702D5" w:rsidP="00945987">
      <w:pPr>
        <w:rPr>
          <w:rFonts w:eastAsiaTheme="minorHAnsi"/>
          <w:b/>
          <w:lang w:val="fr-FR" w:bidi="ar-SA"/>
        </w:rPr>
      </w:pPr>
    </w:p>
    <w:p w:rsidR="00945987" w:rsidRPr="00945987" w:rsidRDefault="00945987" w:rsidP="00945987">
      <w:pPr>
        <w:pBdr>
          <w:top w:val="single" w:sz="4" w:space="1" w:color="auto"/>
          <w:left w:val="single" w:sz="4" w:space="4" w:color="auto"/>
          <w:bottom w:val="single" w:sz="4" w:space="1" w:color="auto"/>
          <w:right w:val="single" w:sz="4" w:space="4" w:color="auto"/>
        </w:pBdr>
        <w:rPr>
          <w:rFonts w:eastAsiaTheme="minorHAnsi"/>
          <w:b/>
          <w:lang w:val="fr-FR" w:bidi="ar-SA"/>
        </w:rPr>
      </w:pPr>
    </w:p>
    <w:p w:rsidR="00945987" w:rsidRPr="00945987" w:rsidRDefault="00945987" w:rsidP="00945987">
      <w:pPr>
        <w:pBdr>
          <w:top w:val="single" w:sz="4" w:space="1" w:color="auto"/>
          <w:left w:val="single" w:sz="4" w:space="4" w:color="auto"/>
          <w:bottom w:val="single" w:sz="4" w:space="1" w:color="auto"/>
          <w:right w:val="single" w:sz="4" w:space="4" w:color="auto"/>
        </w:pBdr>
        <w:jc w:val="center"/>
        <w:rPr>
          <w:rFonts w:eastAsiaTheme="minorHAnsi"/>
          <w:b/>
          <w:lang w:val="fr-FR" w:bidi="ar-SA"/>
        </w:rPr>
      </w:pPr>
      <w:r w:rsidRPr="00945987">
        <w:rPr>
          <w:rFonts w:eastAsiaTheme="minorHAnsi"/>
          <w:b/>
          <w:lang w:val="fr-FR" w:bidi="ar-SA"/>
        </w:rPr>
        <w:t>COMMUNE DE RAIZEUX</w:t>
      </w:r>
    </w:p>
    <w:p w:rsidR="00945987" w:rsidRPr="00945987" w:rsidRDefault="00566693" w:rsidP="00945987">
      <w:pPr>
        <w:pBdr>
          <w:top w:val="single" w:sz="4" w:space="1" w:color="auto"/>
          <w:left w:val="single" w:sz="4" w:space="4" w:color="auto"/>
          <w:bottom w:val="single" w:sz="4" w:space="1" w:color="auto"/>
          <w:right w:val="single" w:sz="4" w:space="4" w:color="auto"/>
        </w:pBdr>
        <w:jc w:val="center"/>
        <w:rPr>
          <w:rFonts w:eastAsiaTheme="minorHAnsi"/>
          <w:b/>
          <w:lang w:val="fr-FR" w:bidi="ar-SA"/>
        </w:rPr>
      </w:pPr>
      <w:r>
        <w:rPr>
          <w:rFonts w:eastAsiaTheme="minorHAnsi"/>
          <w:b/>
          <w:lang w:val="fr-FR" w:bidi="ar-SA"/>
        </w:rPr>
        <w:t>Offre pour : Aménagement sécurité de voies communales</w:t>
      </w:r>
    </w:p>
    <w:p w:rsidR="00945987" w:rsidRPr="00945987" w:rsidRDefault="00945987" w:rsidP="00945987">
      <w:pPr>
        <w:pBdr>
          <w:top w:val="single" w:sz="4" w:space="1" w:color="auto"/>
          <w:left w:val="single" w:sz="4" w:space="4" w:color="auto"/>
          <w:bottom w:val="single" w:sz="4" w:space="1" w:color="auto"/>
          <w:right w:val="single" w:sz="4" w:space="4" w:color="auto"/>
        </w:pBdr>
        <w:jc w:val="center"/>
        <w:rPr>
          <w:rFonts w:eastAsiaTheme="minorHAnsi"/>
          <w:b/>
          <w:i/>
          <w:lang w:val="fr-FR" w:bidi="ar-SA"/>
        </w:rPr>
      </w:pPr>
      <w:r w:rsidRPr="00945987">
        <w:rPr>
          <w:rFonts w:eastAsiaTheme="minorHAnsi"/>
          <w:b/>
          <w:i/>
          <w:lang w:val="fr-FR" w:bidi="ar-SA"/>
        </w:rPr>
        <w:t>"NE PAS OUVRIR"</w:t>
      </w:r>
    </w:p>
    <w:p w:rsidR="00945987" w:rsidRPr="00945987" w:rsidRDefault="00945987" w:rsidP="00945987">
      <w:pPr>
        <w:pBdr>
          <w:top w:val="single" w:sz="4" w:space="1" w:color="auto"/>
          <w:left w:val="single" w:sz="4" w:space="4" w:color="auto"/>
          <w:bottom w:val="single" w:sz="4" w:space="1" w:color="auto"/>
          <w:right w:val="single" w:sz="4" w:space="4" w:color="auto"/>
        </w:pBdr>
        <w:rPr>
          <w:lang w:val="fr-FR"/>
        </w:rPr>
      </w:pPr>
    </w:p>
    <w:p w:rsidR="009702D5" w:rsidRDefault="009702D5" w:rsidP="00945987">
      <w:pPr>
        <w:rPr>
          <w:rFonts w:eastAsiaTheme="minorHAnsi"/>
          <w:lang w:val="fr-FR" w:bidi="ar-SA"/>
        </w:rPr>
      </w:pPr>
    </w:p>
    <w:p w:rsidR="00945987" w:rsidRDefault="00945987" w:rsidP="00945987">
      <w:pPr>
        <w:rPr>
          <w:rFonts w:eastAsiaTheme="minorHAnsi"/>
          <w:lang w:val="fr-FR" w:bidi="ar-SA"/>
        </w:rPr>
      </w:pPr>
      <w:r>
        <w:rPr>
          <w:rFonts w:eastAsiaTheme="minorHAnsi"/>
          <w:lang w:val="fr-FR" w:bidi="ar-SA"/>
        </w:rPr>
        <w:t>Les offres devront être transmises par tout moyen permettant de déterminer de façon certaine la date et l’heure de réception ou remises contre récépissé et par tout moyen permettant de garantir la confidentialité.</w:t>
      </w:r>
    </w:p>
    <w:p w:rsidR="00945987" w:rsidRDefault="00945987" w:rsidP="00945987">
      <w:pPr>
        <w:rPr>
          <w:rFonts w:eastAsiaTheme="minorHAnsi"/>
          <w:lang w:val="fr-FR" w:bidi="ar-SA"/>
        </w:rPr>
      </w:pPr>
      <w:r>
        <w:rPr>
          <w:rFonts w:eastAsiaTheme="minorHAnsi"/>
          <w:lang w:val="fr-FR" w:bidi="ar-SA"/>
        </w:rPr>
        <w:t>Elles doivent parvenir à destination avant la date et l’heure indiquées sur la page d</w:t>
      </w:r>
      <w:r w:rsidR="00B15D56">
        <w:rPr>
          <w:rFonts w:eastAsiaTheme="minorHAnsi"/>
          <w:lang w:val="fr-FR" w:bidi="ar-SA"/>
        </w:rPr>
        <w:t>e garde du présent règlement</w:t>
      </w:r>
      <w:r w:rsidR="00813435">
        <w:rPr>
          <w:rFonts w:eastAsiaTheme="minorHAnsi"/>
          <w:lang w:val="fr-FR" w:bidi="ar-SA"/>
        </w:rPr>
        <w:t xml:space="preserve"> (d</w:t>
      </w:r>
      <w:r>
        <w:rPr>
          <w:rFonts w:eastAsiaTheme="minorHAnsi"/>
          <w:lang w:val="fr-FR" w:bidi="ar-SA"/>
        </w:rPr>
        <w:t>élai de rigueur).</w:t>
      </w:r>
    </w:p>
    <w:p w:rsidR="00945987" w:rsidRDefault="00945987" w:rsidP="00945987">
      <w:pPr>
        <w:rPr>
          <w:lang w:val="fr-FR"/>
        </w:rPr>
      </w:pPr>
      <w:r>
        <w:rPr>
          <w:rFonts w:eastAsiaTheme="minorHAnsi"/>
          <w:lang w:val="fr-FR" w:bidi="ar-SA"/>
        </w:rPr>
        <w:t>Les dossiers qui seraient remis ou dont l'avis de réception serait délivré après la date et l'heure limites fixées ci-dessus ainsi que ceux remis sous enveloppe non cachetée, ne seront pas retenus ; ils seront renvoyés à leurs auteurs.</w:t>
      </w:r>
    </w:p>
    <w:p w:rsidR="007E2A48" w:rsidRDefault="007E2A48" w:rsidP="007E2A48">
      <w:pPr>
        <w:pStyle w:val="Titre1"/>
        <w:rPr>
          <w:lang w:val="fr-FR"/>
        </w:rPr>
      </w:pPr>
      <w:bookmarkStart w:id="27" w:name="_Toc482376297"/>
      <w:r>
        <w:rPr>
          <w:lang w:val="fr-FR"/>
        </w:rPr>
        <w:t>Article 5 – Renseignements complémentaires</w:t>
      </w:r>
      <w:bookmarkEnd w:id="27"/>
    </w:p>
    <w:p w:rsidR="007E2A48" w:rsidRDefault="007E2A48" w:rsidP="007E2A48">
      <w:pPr>
        <w:pStyle w:val="Titre2"/>
        <w:rPr>
          <w:lang w:val="fr-FR"/>
        </w:rPr>
      </w:pPr>
      <w:bookmarkStart w:id="28" w:name="_Toc482376298"/>
      <w:r>
        <w:rPr>
          <w:lang w:val="fr-FR"/>
        </w:rPr>
        <w:t>Demande de renseignement</w:t>
      </w:r>
      <w:bookmarkEnd w:id="28"/>
    </w:p>
    <w:p w:rsidR="00CA3E24" w:rsidRDefault="00CA3E24" w:rsidP="00CA3E24">
      <w:pPr>
        <w:rPr>
          <w:rFonts w:eastAsiaTheme="minorHAnsi"/>
          <w:lang w:val="fr-FR" w:bidi="ar-SA"/>
        </w:rPr>
      </w:pPr>
      <w:r>
        <w:rPr>
          <w:rFonts w:eastAsiaTheme="minorHAnsi"/>
          <w:lang w:val="fr-FR" w:bidi="ar-SA"/>
        </w:rPr>
        <w:t>Pour obtenir tous les renseignements complémentaires qui leur seraient nécessaires au cours de leur étude, les candidats devront faire parvenir au plus tard 8 jours avant la date limite de remise des offres, une demande écrite à :</w:t>
      </w:r>
    </w:p>
    <w:p w:rsidR="00CA3E24" w:rsidRPr="00CA3E24" w:rsidRDefault="00CA3E24" w:rsidP="00CA3E24">
      <w:pPr>
        <w:jc w:val="center"/>
        <w:rPr>
          <w:lang w:val="fr-FR"/>
        </w:rPr>
      </w:pPr>
      <w:r>
        <w:rPr>
          <w:rFonts w:eastAsiaTheme="minorHAnsi"/>
          <w:lang w:val="fr-FR" w:bidi="ar-SA"/>
        </w:rPr>
        <w:t>Jean-Luc Grasset - EcoVia</w:t>
      </w:r>
    </w:p>
    <w:p w:rsidR="00C200EB" w:rsidRDefault="00CA3E24" w:rsidP="00CA3E24">
      <w:pPr>
        <w:jc w:val="center"/>
        <w:rPr>
          <w:lang w:val="fr-FR"/>
        </w:rPr>
      </w:pPr>
      <w:r>
        <w:rPr>
          <w:lang w:val="fr-FR"/>
        </w:rPr>
        <w:t>9 rue du Bois des Gaules</w:t>
      </w:r>
    </w:p>
    <w:p w:rsidR="00CA3E24" w:rsidRDefault="00CA3E24" w:rsidP="00CA3E24">
      <w:pPr>
        <w:jc w:val="center"/>
        <w:rPr>
          <w:lang w:val="fr-FR"/>
        </w:rPr>
      </w:pPr>
      <w:r>
        <w:rPr>
          <w:lang w:val="fr-FR"/>
        </w:rPr>
        <w:t xml:space="preserve">78720 La CELLE les </w:t>
      </w:r>
      <w:proofErr w:type="gramStart"/>
      <w:r>
        <w:rPr>
          <w:lang w:val="fr-FR"/>
        </w:rPr>
        <w:t>BORDES</w:t>
      </w:r>
      <w:proofErr w:type="gramEnd"/>
    </w:p>
    <w:p w:rsidR="00CA3E24" w:rsidRDefault="00CA3E24" w:rsidP="00CA3E24">
      <w:pPr>
        <w:jc w:val="center"/>
        <w:rPr>
          <w:lang w:val="fr-FR"/>
        </w:rPr>
      </w:pPr>
      <w:r>
        <w:rPr>
          <w:lang w:val="fr-FR"/>
        </w:rPr>
        <w:t>06 41 98 25 59</w:t>
      </w:r>
    </w:p>
    <w:p w:rsidR="00CA3E24" w:rsidRPr="00C200EB" w:rsidRDefault="00CA3E24" w:rsidP="00CA3E24">
      <w:pPr>
        <w:jc w:val="center"/>
        <w:rPr>
          <w:lang w:val="fr-FR"/>
        </w:rPr>
      </w:pPr>
      <w:r>
        <w:rPr>
          <w:lang w:val="fr-FR"/>
        </w:rPr>
        <w:t>contact@eco-via.fr</w:t>
      </w:r>
    </w:p>
    <w:p w:rsidR="007E2A48" w:rsidRDefault="007E2A48" w:rsidP="00AA5CC3">
      <w:pPr>
        <w:pStyle w:val="Titre2"/>
        <w:rPr>
          <w:lang w:val="fr-FR"/>
        </w:rPr>
      </w:pPr>
      <w:bookmarkStart w:id="29" w:name="_Toc482376299"/>
      <w:r>
        <w:rPr>
          <w:lang w:val="fr-FR"/>
        </w:rPr>
        <w:t>Visite du sit</w:t>
      </w:r>
      <w:r w:rsidR="00AA5CC3">
        <w:rPr>
          <w:lang w:val="fr-FR"/>
        </w:rPr>
        <w:t>e</w:t>
      </w:r>
      <w:bookmarkEnd w:id="29"/>
    </w:p>
    <w:p w:rsidR="00CA3E24" w:rsidRDefault="00CA3E24" w:rsidP="00CA3E24">
      <w:pPr>
        <w:rPr>
          <w:rFonts w:eastAsiaTheme="minorHAnsi"/>
          <w:lang w:val="fr-FR" w:bidi="ar-SA"/>
        </w:rPr>
      </w:pPr>
      <w:r w:rsidRPr="00D475BD">
        <w:rPr>
          <w:rFonts w:eastAsiaTheme="minorHAnsi"/>
          <w:lang w:val="fr-FR" w:bidi="ar-SA"/>
        </w:rPr>
        <w:t>La visite du site est laissée à l’initiative du candidat.</w:t>
      </w:r>
    </w:p>
    <w:p w:rsidR="002C1070" w:rsidRDefault="002C1070" w:rsidP="00CA3E24">
      <w:pPr>
        <w:rPr>
          <w:rFonts w:eastAsiaTheme="minorHAnsi"/>
          <w:lang w:val="fr-FR" w:bidi="ar-SA"/>
        </w:rPr>
      </w:pPr>
    </w:p>
    <w:p w:rsidR="002C1070" w:rsidRDefault="002C1070" w:rsidP="00CA3E24">
      <w:pPr>
        <w:rPr>
          <w:rFonts w:eastAsiaTheme="minorHAnsi"/>
          <w:lang w:val="fr-FR" w:bidi="ar-SA"/>
        </w:rPr>
      </w:pPr>
    </w:p>
    <w:sectPr w:rsidR="002C1070" w:rsidSect="00C23F34">
      <w:headerReference w:type="default" r:id="rId11"/>
      <w:footerReference w:type="default" r:id="rId12"/>
      <w:type w:val="continuous"/>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00" w:rsidRDefault="00B66300" w:rsidP="006E5193">
      <w:pPr>
        <w:spacing w:line="240" w:lineRule="auto"/>
      </w:pPr>
      <w:r>
        <w:separator/>
      </w:r>
    </w:p>
  </w:endnote>
  <w:endnote w:type="continuationSeparator" w:id="0">
    <w:p w:rsidR="00B66300" w:rsidRDefault="00B66300" w:rsidP="006E5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Unico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497027"/>
      <w:docPartObj>
        <w:docPartGallery w:val="Page Numbers (Bottom of Page)"/>
        <w:docPartUnique/>
      </w:docPartObj>
    </w:sdtPr>
    <w:sdtEndPr/>
    <w:sdtContent>
      <w:sdt>
        <w:sdtPr>
          <w:rPr>
            <w:sz w:val="16"/>
            <w:szCs w:val="16"/>
          </w:rPr>
          <w:id w:val="123787606"/>
          <w:docPartObj>
            <w:docPartGallery w:val="Page Numbers (Top of Page)"/>
            <w:docPartUnique/>
          </w:docPartObj>
        </w:sdtPr>
        <w:sdtEndPr/>
        <w:sdtContent>
          <w:p w:rsidR="00B84DFB" w:rsidRPr="00596053" w:rsidRDefault="00B84DFB" w:rsidP="00596053">
            <w:pPr>
              <w:pStyle w:val="Pieddepage"/>
              <w:pBdr>
                <w:top w:val="single" w:sz="4" w:space="1" w:color="auto"/>
                <w:left w:val="single" w:sz="4" w:space="4" w:color="auto"/>
                <w:bottom w:val="single" w:sz="4" w:space="1" w:color="auto"/>
                <w:right w:val="single" w:sz="4" w:space="4" w:color="auto"/>
              </w:pBdr>
              <w:rPr>
                <w:sz w:val="16"/>
                <w:szCs w:val="16"/>
                <w:lang w:val="fr-FR"/>
              </w:rPr>
            </w:pPr>
            <w:r w:rsidRPr="00566693">
              <w:rPr>
                <w:sz w:val="16"/>
                <w:szCs w:val="16"/>
                <w:lang w:val="fr-FR"/>
              </w:rPr>
              <w:t xml:space="preserve">Raizeux - </w:t>
            </w:r>
            <w:r w:rsidRPr="00596053">
              <w:rPr>
                <w:sz w:val="16"/>
                <w:szCs w:val="16"/>
                <w:lang w:val="fr-FR"/>
              </w:rPr>
              <w:t>Aménagement</w:t>
            </w:r>
            <w:r>
              <w:rPr>
                <w:sz w:val="16"/>
                <w:szCs w:val="16"/>
                <w:lang w:val="fr-FR"/>
              </w:rPr>
              <w:t xml:space="preserve"> sécurité de voies communales</w:t>
            </w:r>
            <w:r>
              <w:rPr>
                <w:sz w:val="16"/>
                <w:szCs w:val="16"/>
                <w:lang w:val="fr-FR"/>
              </w:rPr>
              <w:tab/>
              <w:t>RC</w:t>
            </w:r>
            <w:r w:rsidRPr="00596053">
              <w:rPr>
                <w:sz w:val="16"/>
                <w:szCs w:val="16"/>
                <w:lang w:val="fr-FR"/>
              </w:rPr>
              <w:tab/>
              <w:t xml:space="preserve">Page </w:t>
            </w:r>
            <w:r w:rsidRPr="00596053">
              <w:rPr>
                <w:sz w:val="16"/>
                <w:szCs w:val="16"/>
              </w:rPr>
              <w:fldChar w:fldCharType="begin"/>
            </w:r>
            <w:r w:rsidRPr="00596053">
              <w:rPr>
                <w:sz w:val="16"/>
                <w:szCs w:val="16"/>
                <w:lang w:val="fr-FR"/>
              </w:rPr>
              <w:instrText>PAGE</w:instrText>
            </w:r>
            <w:r w:rsidRPr="00596053">
              <w:rPr>
                <w:sz w:val="16"/>
                <w:szCs w:val="16"/>
              </w:rPr>
              <w:fldChar w:fldCharType="separate"/>
            </w:r>
            <w:r w:rsidR="000B18B8">
              <w:rPr>
                <w:noProof/>
                <w:sz w:val="16"/>
                <w:szCs w:val="16"/>
                <w:lang w:val="fr-FR"/>
              </w:rPr>
              <w:t>10</w:t>
            </w:r>
            <w:r w:rsidRPr="00596053">
              <w:rPr>
                <w:sz w:val="16"/>
                <w:szCs w:val="16"/>
              </w:rPr>
              <w:fldChar w:fldCharType="end"/>
            </w:r>
            <w:r w:rsidRPr="00596053">
              <w:rPr>
                <w:sz w:val="16"/>
                <w:szCs w:val="16"/>
                <w:lang w:val="fr-FR"/>
              </w:rPr>
              <w:t xml:space="preserve"> sur </w:t>
            </w:r>
            <w:r w:rsidRPr="00596053">
              <w:rPr>
                <w:sz w:val="16"/>
                <w:szCs w:val="16"/>
              </w:rPr>
              <w:fldChar w:fldCharType="begin"/>
            </w:r>
            <w:r w:rsidRPr="00596053">
              <w:rPr>
                <w:sz w:val="16"/>
                <w:szCs w:val="16"/>
                <w:lang w:val="fr-FR"/>
              </w:rPr>
              <w:instrText>NUMPAGES</w:instrText>
            </w:r>
            <w:r w:rsidRPr="00596053">
              <w:rPr>
                <w:sz w:val="16"/>
                <w:szCs w:val="16"/>
              </w:rPr>
              <w:fldChar w:fldCharType="separate"/>
            </w:r>
            <w:r w:rsidR="000B18B8">
              <w:rPr>
                <w:noProof/>
                <w:sz w:val="16"/>
                <w:szCs w:val="16"/>
                <w:lang w:val="fr-FR"/>
              </w:rPr>
              <w:t>11</w:t>
            </w:r>
            <w:r w:rsidRPr="00596053">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00" w:rsidRDefault="00B66300" w:rsidP="006E5193">
      <w:pPr>
        <w:spacing w:line="240" w:lineRule="auto"/>
      </w:pPr>
      <w:r>
        <w:separator/>
      </w:r>
    </w:p>
  </w:footnote>
  <w:footnote w:type="continuationSeparator" w:id="0">
    <w:p w:rsidR="00B66300" w:rsidRDefault="00B66300" w:rsidP="006E5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FB" w:rsidRPr="006E5193" w:rsidRDefault="00B84DFB" w:rsidP="00C23F34">
    <w:pPr>
      <w:pStyle w:val="En-tte"/>
      <w:tabs>
        <w:tab w:val="clear" w:pos="4536"/>
      </w:tabs>
      <w:rPr>
        <w:b/>
        <w:lang w:val="fr-FR"/>
      </w:rPr>
    </w:pP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B56"/>
    <w:multiLevelType w:val="hybridMultilevel"/>
    <w:tmpl w:val="C8AC1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4281B"/>
    <w:multiLevelType w:val="hybridMultilevel"/>
    <w:tmpl w:val="76924468"/>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43526167"/>
    <w:multiLevelType w:val="hybridMultilevel"/>
    <w:tmpl w:val="CA7A482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F0E1A"/>
    <w:multiLevelType w:val="multilevel"/>
    <w:tmpl w:val="DA34AEB2"/>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534001F0"/>
    <w:multiLevelType w:val="hybridMultilevel"/>
    <w:tmpl w:val="F4FE768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58847BDB"/>
    <w:multiLevelType w:val="hybridMultilevel"/>
    <w:tmpl w:val="835E2E68"/>
    <w:lvl w:ilvl="0" w:tplc="E3F822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7C047E"/>
    <w:multiLevelType w:val="hybridMultilevel"/>
    <w:tmpl w:val="119CF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97A87"/>
    <w:multiLevelType w:val="hybridMultilevel"/>
    <w:tmpl w:val="AFF60DE6"/>
    <w:lvl w:ilvl="0" w:tplc="5BEE3AE4">
      <w:start w:val="1"/>
      <w:numFmt w:val="bullet"/>
      <w:pStyle w:val="Sansinterligne"/>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8034F87"/>
    <w:multiLevelType w:val="hybridMultilevel"/>
    <w:tmpl w:val="5EF679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5"/>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7"/>
  </w:num>
  <w:num w:numId="13">
    <w:abstractNumId w:val="7"/>
  </w:num>
  <w:num w:numId="14">
    <w:abstractNumId w:val="3"/>
  </w:num>
  <w:num w:numId="15">
    <w:abstractNumId w:val="0"/>
  </w:num>
  <w:num w:numId="16">
    <w:abstractNumId w:val="4"/>
  </w:num>
  <w:num w:numId="17">
    <w:abstractNumId w:val="8"/>
  </w:num>
  <w:num w:numId="18">
    <w:abstractNumId w:val="7"/>
  </w:num>
  <w:num w:numId="19">
    <w:abstractNumId w:val="7"/>
  </w:num>
  <w:num w:numId="20">
    <w:abstractNumId w:val="7"/>
  </w:num>
  <w:num w:numId="21">
    <w:abstractNumId w:val="7"/>
  </w:num>
  <w:num w:numId="22">
    <w:abstractNumId w:val="6"/>
  </w:num>
  <w:num w:numId="23">
    <w:abstractNumId w:val="2"/>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193"/>
    <w:rsid w:val="0000065D"/>
    <w:rsid w:val="00000C2A"/>
    <w:rsid w:val="00001CC1"/>
    <w:rsid w:val="00002B74"/>
    <w:rsid w:val="00003F09"/>
    <w:rsid w:val="000045D3"/>
    <w:rsid w:val="00004AEC"/>
    <w:rsid w:val="00005A2B"/>
    <w:rsid w:val="00005A35"/>
    <w:rsid w:val="00005D6A"/>
    <w:rsid w:val="00010497"/>
    <w:rsid w:val="000115A3"/>
    <w:rsid w:val="00012AFF"/>
    <w:rsid w:val="00014CE9"/>
    <w:rsid w:val="00015595"/>
    <w:rsid w:val="00015C4B"/>
    <w:rsid w:val="00015D4A"/>
    <w:rsid w:val="00016093"/>
    <w:rsid w:val="000169F3"/>
    <w:rsid w:val="0001772A"/>
    <w:rsid w:val="00017C35"/>
    <w:rsid w:val="00020F90"/>
    <w:rsid w:val="0002295B"/>
    <w:rsid w:val="000230D8"/>
    <w:rsid w:val="0002379E"/>
    <w:rsid w:val="00023941"/>
    <w:rsid w:val="00023DD6"/>
    <w:rsid w:val="00024048"/>
    <w:rsid w:val="000244AA"/>
    <w:rsid w:val="0002517F"/>
    <w:rsid w:val="000265BE"/>
    <w:rsid w:val="000267E7"/>
    <w:rsid w:val="00027C92"/>
    <w:rsid w:val="000310B3"/>
    <w:rsid w:val="000312BE"/>
    <w:rsid w:val="000315F5"/>
    <w:rsid w:val="00031AD0"/>
    <w:rsid w:val="00032BFB"/>
    <w:rsid w:val="00033A78"/>
    <w:rsid w:val="00034211"/>
    <w:rsid w:val="00034A77"/>
    <w:rsid w:val="00034B49"/>
    <w:rsid w:val="00036EAF"/>
    <w:rsid w:val="00037C99"/>
    <w:rsid w:val="0004025C"/>
    <w:rsid w:val="0004082A"/>
    <w:rsid w:val="00041DA1"/>
    <w:rsid w:val="000420CE"/>
    <w:rsid w:val="00042853"/>
    <w:rsid w:val="00043519"/>
    <w:rsid w:val="0004374C"/>
    <w:rsid w:val="00043DDD"/>
    <w:rsid w:val="00047079"/>
    <w:rsid w:val="00050453"/>
    <w:rsid w:val="00051ED9"/>
    <w:rsid w:val="0005223D"/>
    <w:rsid w:val="0005243D"/>
    <w:rsid w:val="000529B0"/>
    <w:rsid w:val="00052E4C"/>
    <w:rsid w:val="00053504"/>
    <w:rsid w:val="0005369A"/>
    <w:rsid w:val="00054298"/>
    <w:rsid w:val="00061192"/>
    <w:rsid w:val="00061235"/>
    <w:rsid w:val="00062E5B"/>
    <w:rsid w:val="0006312D"/>
    <w:rsid w:val="000637F4"/>
    <w:rsid w:val="00063DDF"/>
    <w:rsid w:val="00063E3C"/>
    <w:rsid w:val="000642F8"/>
    <w:rsid w:val="00064471"/>
    <w:rsid w:val="00066C03"/>
    <w:rsid w:val="000671DE"/>
    <w:rsid w:val="00067625"/>
    <w:rsid w:val="000677F8"/>
    <w:rsid w:val="00070BE0"/>
    <w:rsid w:val="00074E39"/>
    <w:rsid w:val="00076215"/>
    <w:rsid w:val="00076869"/>
    <w:rsid w:val="000775D1"/>
    <w:rsid w:val="00080911"/>
    <w:rsid w:val="00081E91"/>
    <w:rsid w:val="00082D3C"/>
    <w:rsid w:val="000830BE"/>
    <w:rsid w:val="00084729"/>
    <w:rsid w:val="00085D35"/>
    <w:rsid w:val="00086E45"/>
    <w:rsid w:val="000876FD"/>
    <w:rsid w:val="00087ADB"/>
    <w:rsid w:val="00090074"/>
    <w:rsid w:val="00090E44"/>
    <w:rsid w:val="0009122F"/>
    <w:rsid w:val="00091498"/>
    <w:rsid w:val="0009280D"/>
    <w:rsid w:val="000944A4"/>
    <w:rsid w:val="00094B05"/>
    <w:rsid w:val="00094C65"/>
    <w:rsid w:val="00094E20"/>
    <w:rsid w:val="0009543D"/>
    <w:rsid w:val="0009727C"/>
    <w:rsid w:val="00097283"/>
    <w:rsid w:val="00097FD0"/>
    <w:rsid w:val="000A05EB"/>
    <w:rsid w:val="000A12A6"/>
    <w:rsid w:val="000A1E4B"/>
    <w:rsid w:val="000A251E"/>
    <w:rsid w:val="000A26B9"/>
    <w:rsid w:val="000A342D"/>
    <w:rsid w:val="000A34EF"/>
    <w:rsid w:val="000A4ADF"/>
    <w:rsid w:val="000A5004"/>
    <w:rsid w:val="000A5DC9"/>
    <w:rsid w:val="000A6A02"/>
    <w:rsid w:val="000B05E2"/>
    <w:rsid w:val="000B10E4"/>
    <w:rsid w:val="000B16DD"/>
    <w:rsid w:val="000B18B8"/>
    <w:rsid w:val="000B34D3"/>
    <w:rsid w:val="000B5592"/>
    <w:rsid w:val="000B5E8D"/>
    <w:rsid w:val="000B6D0F"/>
    <w:rsid w:val="000B6ED8"/>
    <w:rsid w:val="000B759D"/>
    <w:rsid w:val="000C03EB"/>
    <w:rsid w:val="000C04D7"/>
    <w:rsid w:val="000C09B2"/>
    <w:rsid w:val="000C0BB6"/>
    <w:rsid w:val="000C3704"/>
    <w:rsid w:val="000C3A68"/>
    <w:rsid w:val="000C3E81"/>
    <w:rsid w:val="000C5883"/>
    <w:rsid w:val="000C5AE1"/>
    <w:rsid w:val="000C692F"/>
    <w:rsid w:val="000C77FF"/>
    <w:rsid w:val="000C7902"/>
    <w:rsid w:val="000D1608"/>
    <w:rsid w:val="000D1642"/>
    <w:rsid w:val="000D1FDF"/>
    <w:rsid w:val="000D2C7E"/>
    <w:rsid w:val="000D3AFD"/>
    <w:rsid w:val="000D47F3"/>
    <w:rsid w:val="000D5BE0"/>
    <w:rsid w:val="000D730F"/>
    <w:rsid w:val="000E1BD2"/>
    <w:rsid w:val="000E24EA"/>
    <w:rsid w:val="000E3679"/>
    <w:rsid w:val="000E4494"/>
    <w:rsid w:val="000E5162"/>
    <w:rsid w:val="000E557D"/>
    <w:rsid w:val="000E68E1"/>
    <w:rsid w:val="000E7925"/>
    <w:rsid w:val="000F0588"/>
    <w:rsid w:val="000F098C"/>
    <w:rsid w:val="000F16B2"/>
    <w:rsid w:val="000F2605"/>
    <w:rsid w:val="000F2C6B"/>
    <w:rsid w:val="000F302D"/>
    <w:rsid w:val="000F55C4"/>
    <w:rsid w:val="000F58C6"/>
    <w:rsid w:val="000F594F"/>
    <w:rsid w:val="000F6B2B"/>
    <w:rsid w:val="001018FF"/>
    <w:rsid w:val="00102881"/>
    <w:rsid w:val="00103893"/>
    <w:rsid w:val="00104547"/>
    <w:rsid w:val="00104B57"/>
    <w:rsid w:val="00104FFA"/>
    <w:rsid w:val="00105923"/>
    <w:rsid w:val="00106861"/>
    <w:rsid w:val="00110143"/>
    <w:rsid w:val="00110279"/>
    <w:rsid w:val="001105CE"/>
    <w:rsid w:val="00112304"/>
    <w:rsid w:val="00112F41"/>
    <w:rsid w:val="00113295"/>
    <w:rsid w:val="00113996"/>
    <w:rsid w:val="001139DC"/>
    <w:rsid w:val="0011653F"/>
    <w:rsid w:val="001168EC"/>
    <w:rsid w:val="001175B2"/>
    <w:rsid w:val="00117839"/>
    <w:rsid w:val="00120F42"/>
    <w:rsid w:val="0012247D"/>
    <w:rsid w:val="00122745"/>
    <w:rsid w:val="00124DCD"/>
    <w:rsid w:val="00125DCD"/>
    <w:rsid w:val="00125F75"/>
    <w:rsid w:val="0013273F"/>
    <w:rsid w:val="0013294E"/>
    <w:rsid w:val="00133288"/>
    <w:rsid w:val="00133F8C"/>
    <w:rsid w:val="001348B6"/>
    <w:rsid w:val="00134ACB"/>
    <w:rsid w:val="00134DAC"/>
    <w:rsid w:val="00134E79"/>
    <w:rsid w:val="001359CC"/>
    <w:rsid w:val="00135CE4"/>
    <w:rsid w:val="001361AA"/>
    <w:rsid w:val="001370C9"/>
    <w:rsid w:val="00137840"/>
    <w:rsid w:val="001428E3"/>
    <w:rsid w:val="0014409E"/>
    <w:rsid w:val="001451A9"/>
    <w:rsid w:val="001503E2"/>
    <w:rsid w:val="001504E0"/>
    <w:rsid w:val="00150913"/>
    <w:rsid w:val="00151DD3"/>
    <w:rsid w:val="00152326"/>
    <w:rsid w:val="0015237F"/>
    <w:rsid w:val="001525DC"/>
    <w:rsid w:val="00152AB6"/>
    <w:rsid w:val="00153107"/>
    <w:rsid w:val="001537BA"/>
    <w:rsid w:val="00153B44"/>
    <w:rsid w:val="001556EB"/>
    <w:rsid w:val="00157DA0"/>
    <w:rsid w:val="001610CD"/>
    <w:rsid w:val="00161164"/>
    <w:rsid w:val="00161AC6"/>
    <w:rsid w:val="00162668"/>
    <w:rsid w:val="00162CC1"/>
    <w:rsid w:val="001632A1"/>
    <w:rsid w:val="001638AD"/>
    <w:rsid w:val="001643E4"/>
    <w:rsid w:val="00164DF6"/>
    <w:rsid w:val="00166593"/>
    <w:rsid w:val="0017442A"/>
    <w:rsid w:val="00175185"/>
    <w:rsid w:val="00175BC8"/>
    <w:rsid w:val="001768F8"/>
    <w:rsid w:val="00176B3C"/>
    <w:rsid w:val="00177FAA"/>
    <w:rsid w:val="00180260"/>
    <w:rsid w:val="0018074D"/>
    <w:rsid w:val="0018119E"/>
    <w:rsid w:val="00181EE4"/>
    <w:rsid w:val="0018219D"/>
    <w:rsid w:val="001832D9"/>
    <w:rsid w:val="00183CAA"/>
    <w:rsid w:val="00184568"/>
    <w:rsid w:val="00185764"/>
    <w:rsid w:val="001859AC"/>
    <w:rsid w:val="00186EB2"/>
    <w:rsid w:val="001908A4"/>
    <w:rsid w:val="00190EF0"/>
    <w:rsid w:val="001916B2"/>
    <w:rsid w:val="00191FFE"/>
    <w:rsid w:val="001920E8"/>
    <w:rsid w:val="00192EDB"/>
    <w:rsid w:val="00193123"/>
    <w:rsid w:val="001933E0"/>
    <w:rsid w:val="00193C60"/>
    <w:rsid w:val="001A0AC2"/>
    <w:rsid w:val="001A4D78"/>
    <w:rsid w:val="001A6AE6"/>
    <w:rsid w:val="001A7358"/>
    <w:rsid w:val="001A7D0A"/>
    <w:rsid w:val="001A7FE0"/>
    <w:rsid w:val="001B199D"/>
    <w:rsid w:val="001B1C2E"/>
    <w:rsid w:val="001B28AA"/>
    <w:rsid w:val="001B2B50"/>
    <w:rsid w:val="001B43DE"/>
    <w:rsid w:val="001B63E7"/>
    <w:rsid w:val="001B69CE"/>
    <w:rsid w:val="001B6B4F"/>
    <w:rsid w:val="001C0A3D"/>
    <w:rsid w:val="001C0E34"/>
    <w:rsid w:val="001C0F7D"/>
    <w:rsid w:val="001C2295"/>
    <w:rsid w:val="001C253D"/>
    <w:rsid w:val="001C2658"/>
    <w:rsid w:val="001C267C"/>
    <w:rsid w:val="001C2DF4"/>
    <w:rsid w:val="001C51B0"/>
    <w:rsid w:val="001C5B0B"/>
    <w:rsid w:val="001C5D9A"/>
    <w:rsid w:val="001C7182"/>
    <w:rsid w:val="001C79FB"/>
    <w:rsid w:val="001C7AB5"/>
    <w:rsid w:val="001C7B29"/>
    <w:rsid w:val="001C7D88"/>
    <w:rsid w:val="001D0DF5"/>
    <w:rsid w:val="001D12C7"/>
    <w:rsid w:val="001D1BEA"/>
    <w:rsid w:val="001D4D1B"/>
    <w:rsid w:val="001D5399"/>
    <w:rsid w:val="001D53E9"/>
    <w:rsid w:val="001D71C9"/>
    <w:rsid w:val="001D7668"/>
    <w:rsid w:val="001D7871"/>
    <w:rsid w:val="001E07CF"/>
    <w:rsid w:val="001E0F90"/>
    <w:rsid w:val="001E2DF7"/>
    <w:rsid w:val="001E3223"/>
    <w:rsid w:val="001E3518"/>
    <w:rsid w:val="001E397B"/>
    <w:rsid w:val="001E5638"/>
    <w:rsid w:val="001E6336"/>
    <w:rsid w:val="001E6815"/>
    <w:rsid w:val="001E7465"/>
    <w:rsid w:val="001E762D"/>
    <w:rsid w:val="001E7A98"/>
    <w:rsid w:val="001E7BDE"/>
    <w:rsid w:val="001E7D13"/>
    <w:rsid w:val="001E7D6B"/>
    <w:rsid w:val="001F0D6F"/>
    <w:rsid w:val="001F1291"/>
    <w:rsid w:val="001F17FB"/>
    <w:rsid w:val="001F2195"/>
    <w:rsid w:val="001F28BC"/>
    <w:rsid w:val="001F2BA9"/>
    <w:rsid w:val="001F42E7"/>
    <w:rsid w:val="001F5C92"/>
    <w:rsid w:val="001F63CC"/>
    <w:rsid w:val="001F6904"/>
    <w:rsid w:val="001F74CD"/>
    <w:rsid w:val="001F76CA"/>
    <w:rsid w:val="0020218D"/>
    <w:rsid w:val="00202B3A"/>
    <w:rsid w:val="00203F66"/>
    <w:rsid w:val="002047CE"/>
    <w:rsid w:val="00204AFC"/>
    <w:rsid w:val="00204D12"/>
    <w:rsid w:val="002108DA"/>
    <w:rsid w:val="002118C6"/>
    <w:rsid w:val="002122BD"/>
    <w:rsid w:val="00212495"/>
    <w:rsid w:val="002126B1"/>
    <w:rsid w:val="00214324"/>
    <w:rsid w:val="0021493A"/>
    <w:rsid w:val="00215137"/>
    <w:rsid w:val="00216E17"/>
    <w:rsid w:val="00216EA4"/>
    <w:rsid w:val="00217DAB"/>
    <w:rsid w:val="0022256E"/>
    <w:rsid w:val="002253BC"/>
    <w:rsid w:val="00226ECF"/>
    <w:rsid w:val="00231238"/>
    <w:rsid w:val="0023147B"/>
    <w:rsid w:val="00231816"/>
    <w:rsid w:val="00232D4A"/>
    <w:rsid w:val="002354AA"/>
    <w:rsid w:val="002373AF"/>
    <w:rsid w:val="00237A8D"/>
    <w:rsid w:val="00237FF9"/>
    <w:rsid w:val="00240E22"/>
    <w:rsid w:val="00241F33"/>
    <w:rsid w:val="00242FA2"/>
    <w:rsid w:val="00243B10"/>
    <w:rsid w:val="00243F83"/>
    <w:rsid w:val="0024446C"/>
    <w:rsid w:val="00245F94"/>
    <w:rsid w:val="00246C7E"/>
    <w:rsid w:val="00247A58"/>
    <w:rsid w:val="002512EA"/>
    <w:rsid w:val="00251A2F"/>
    <w:rsid w:val="00251B56"/>
    <w:rsid w:val="002523E8"/>
    <w:rsid w:val="00252DDB"/>
    <w:rsid w:val="00254903"/>
    <w:rsid w:val="00255912"/>
    <w:rsid w:val="00256937"/>
    <w:rsid w:val="00256E3E"/>
    <w:rsid w:val="00257526"/>
    <w:rsid w:val="0025760B"/>
    <w:rsid w:val="00257628"/>
    <w:rsid w:val="00257C8E"/>
    <w:rsid w:val="002611A8"/>
    <w:rsid w:val="00262165"/>
    <w:rsid w:val="002640BF"/>
    <w:rsid w:val="0026422B"/>
    <w:rsid w:val="00264E2D"/>
    <w:rsid w:val="00264E78"/>
    <w:rsid w:val="0026636E"/>
    <w:rsid w:val="002667E4"/>
    <w:rsid w:val="00266D04"/>
    <w:rsid w:val="0027009F"/>
    <w:rsid w:val="00270373"/>
    <w:rsid w:val="00270932"/>
    <w:rsid w:val="002716FC"/>
    <w:rsid w:val="002725D3"/>
    <w:rsid w:val="002734E7"/>
    <w:rsid w:val="00274151"/>
    <w:rsid w:val="002742DF"/>
    <w:rsid w:val="00274705"/>
    <w:rsid w:val="00274C67"/>
    <w:rsid w:val="0027530B"/>
    <w:rsid w:val="00275D70"/>
    <w:rsid w:val="002761A9"/>
    <w:rsid w:val="002770FD"/>
    <w:rsid w:val="002778BB"/>
    <w:rsid w:val="00277E8C"/>
    <w:rsid w:val="002806C6"/>
    <w:rsid w:val="00280C68"/>
    <w:rsid w:val="002828CF"/>
    <w:rsid w:val="00283601"/>
    <w:rsid w:val="002837E5"/>
    <w:rsid w:val="00283C1E"/>
    <w:rsid w:val="002872F7"/>
    <w:rsid w:val="0029038D"/>
    <w:rsid w:val="00290AD9"/>
    <w:rsid w:val="00291D77"/>
    <w:rsid w:val="00292BBB"/>
    <w:rsid w:val="00292E35"/>
    <w:rsid w:val="0029304B"/>
    <w:rsid w:val="002932BE"/>
    <w:rsid w:val="00293F66"/>
    <w:rsid w:val="00294170"/>
    <w:rsid w:val="0029447B"/>
    <w:rsid w:val="00295194"/>
    <w:rsid w:val="00296250"/>
    <w:rsid w:val="0029662F"/>
    <w:rsid w:val="00296F3B"/>
    <w:rsid w:val="00297ACA"/>
    <w:rsid w:val="00297F7D"/>
    <w:rsid w:val="002A1971"/>
    <w:rsid w:val="002A28AF"/>
    <w:rsid w:val="002A295A"/>
    <w:rsid w:val="002A57BA"/>
    <w:rsid w:val="002A590B"/>
    <w:rsid w:val="002A6135"/>
    <w:rsid w:val="002A61D9"/>
    <w:rsid w:val="002A7700"/>
    <w:rsid w:val="002B0437"/>
    <w:rsid w:val="002B1DF0"/>
    <w:rsid w:val="002B26A5"/>
    <w:rsid w:val="002B2B15"/>
    <w:rsid w:val="002B3005"/>
    <w:rsid w:val="002B3E71"/>
    <w:rsid w:val="002B47C6"/>
    <w:rsid w:val="002B53E3"/>
    <w:rsid w:val="002B569A"/>
    <w:rsid w:val="002B6FFA"/>
    <w:rsid w:val="002C1070"/>
    <w:rsid w:val="002C1BAB"/>
    <w:rsid w:val="002C1F10"/>
    <w:rsid w:val="002C2E5C"/>
    <w:rsid w:val="002C35DE"/>
    <w:rsid w:val="002C65BD"/>
    <w:rsid w:val="002C73B8"/>
    <w:rsid w:val="002C74D2"/>
    <w:rsid w:val="002C7F28"/>
    <w:rsid w:val="002D0052"/>
    <w:rsid w:val="002D02CF"/>
    <w:rsid w:val="002D2F26"/>
    <w:rsid w:val="002D3D01"/>
    <w:rsid w:val="002D5670"/>
    <w:rsid w:val="002D747F"/>
    <w:rsid w:val="002D79F2"/>
    <w:rsid w:val="002D7B69"/>
    <w:rsid w:val="002D7B8C"/>
    <w:rsid w:val="002E0181"/>
    <w:rsid w:val="002E25F5"/>
    <w:rsid w:val="002E2FCA"/>
    <w:rsid w:val="002E4FC8"/>
    <w:rsid w:val="002E6401"/>
    <w:rsid w:val="002E6953"/>
    <w:rsid w:val="002E7A68"/>
    <w:rsid w:val="002F0738"/>
    <w:rsid w:val="002F0D2B"/>
    <w:rsid w:val="002F1547"/>
    <w:rsid w:val="002F1CED"/>
    <w:rsid w:val="002F2422"/>
    <w:rsid w:val="002F261D"/>
    <w:rsid w:val="002F2A3B"/>
    <w:rsid w:val="002F2BDD"/>
    <w:rsid w:val="002F2C2E"/>
    <w:rsid w:val="002F4064"/>
    <w:rsid w:val="002F48CB"/>
    <w:rsid w:val="002F5067"/>
    <w:rsid w:val="002F5F85"/>
    <w:rsid w:val="002F6158"/>
    <w:rsid w:val="002F61C6"/>
    <w:rsid w:val="002F659A"/>
    <w:rsid w:val="0030092C"/>
    <w:rsid w:val="0030122B"/>
    <w:rsid w:val="00302D08"/>
    <w:rsid w:val="00303064"/>
    <w:rsid w:val="0030370E"/>
    <w:rsid w:val="00304933"/>
    <w:rsid w:val="003056D4"/>
    <w:rsid w:val="00306D54"/>
    <w:rsid w:val="00307F31"/>
    <w:rsid w:val="00311075"/>
    <w:rsid w:val="00311885"/>
    <w:rsid w:val="003125D8"/>
    <w:rsid w:val="00312903"/>
    <w:rsid w:val="00312A18"/>
    <w:rsid w:val="00313C2C"/>
    <w:rsid w:val="003147DB"/>
    <w:rsid w:val="00314F0A"/>
    <w:rsid w:val="00315ECD"/>
    <w:rsid w:val="00316356"/>
    <w:rsid w:val="00320377"/>
    <w:rsid w:val="003213BD"/>
    <w:rsid w:val="0032328E"/>
    <w:rsid w:val="00325ED6"/>
    <w:rsid w:val="0032625F"/>
    <w:rsid w:val="00326A8D"/>
    <w:rsid w:val="00326AF1"/>
    <w:rsid w:val="00326C6D"/>
    <w:rsid w:val="00326F0A"/>
    <w:rsid w:val="003304E4"/>
    <w:rsid w:val="00330761"/>
    <w:rsid w:val="003314DC"/>
    <w:rsid w:val="00334BFB"/>
    <w:rsid w:val="00335200"/>
    <w:rsid w:val="00336A83"/>
    <w:rsid w:val="00337C90"/>
    <w:rsid w:val="003402EC"/>
    <w:rsid w:val="00341B2A"/>
    <w:rsid w:val="00341FAE"/>
    <w:rsid w:val="0034242D"/>
    <w:rsid w:val="00343321"/>
    <w:rsid w:val="00344247"/>
    <w:rsid w:val="00345250"/>
    <w:rsid w:val="00346F2A"/>
    <w:rsid w:val="0035000E"/>
    <w:rsid w:val="00350622"/>
    <w:rsid w:val="00354355"/>
    <w:rsid w:val="0035570B"/>
    <w:rsid w:val="003559F6"/>
    <w:rsid w:val="00355B7F"/>
    <w:rsid w:val="00355E29"/>
    <w:rsid w:val="00357469"/>
    <w:rsid w:val="00357AFA"/>
    <w:rsid w:val="003607C9"/>
    <w:rsid w:val="003617E4"/>
    <w:rsid w:val="0036397E"/>
    <w:rsid w:val="00364C06"/>
    <w:rsid w:val="003650FB"/>
    <w:rsid w:val="00367D1D"/>
    <w:rsid w:val="00367E78"/>
    <w:rsid w:val="0037145C"/>
    <w:rsid w:val="00371707"/>
    <w:rsid w:val="0037257D"/>
    <w:rsid w:val="00373509"/>
    <w:rsid w:val="00373FFF"/>
    <w:rsid w:val="00374A4C"/>
    <w:rsid w:val="00374C90"/>
    <w:rsid w:val="003756ED"/>
    <w:rsid w:val="00375C98"/>
    <w:rsid w:val="003761FE"/>
    <w:rsid w:val="00376BA3"/>
    <w:rsid w:val="00376D9E"/>
    <w:rsid w:val="0037730D"/>
    <w:rsid w:val="00377C3A"/>
    <w:rsid w:val="0038085F"/>
    <w:rsid w:val="0038111D"/>
    <w:rsid w:val="003814E5"/>
    <w:rsid w:val="003823DB"/>
    <w:rsid w:val="003827A9"/>
    <w:rsid w:val="00383FE5"/>
    <w:rsid w:val="00384239"/>
    <w:rsid w:val="00384F48"/>
    <w:rsid w:val="0038500A"/>
    <w:rsid w:val="0038511F"/>
    <w:rsid w:val="0038515F"/>
    <w:rsid w:val="0038576E"/>
    <w:rsid w:val="003870AA"/>
    <w:rsid w:val="00391973"/>
    <w:rsid w:val="00392CBE"/>
    <w:rsid w:val="00393F59"/>
    <w:rsid w:val="0039489D"/>
    <w:rsid w:val="00395A10"/>
    <w:rsid w:val="00395A2A"/>
    <w:rsid w:val="00395E9F"/>
    <w:rsid w:val="0039647F"/>
    <w:rsid w:val="003A04C0"/>
    <w:rsid w:val="003A0726"/>
    <w:rsid w:val="003A0B41"/>
    <w:rsid w:val="003A31D0"/>
    <w:rsid w:val="003A3FAA"/>
    <w:rsid w:val="003A3FD3"/>
    <w:rsid w:val="003A422A"/>
    <w:rsid w:val="003A4F38"/>
    <w:rsid w:val="003A6377"/>
    <w:rsid w:val="003A680C"/>
    <w:rsid w:val="003B1579"/>
    <w:rsid w:val="003B4705"/>
    <w:rsid w:val="003B56D3"/>
    <w:rsid w:val="003B6AA1"/>
    <w:rsid w:val="003B6F7D"/>
    <w:rsid w:val="003B7440"/>
    <w:rsid w:val="003C0396"/>
    <w:rsid w:val="003C1324"/>
    <w:rsid w:val="003C1347"/>
    <w:rsid w:val="003C2A63"/>
    <w:rsid w:val="003C2AB6"/>
    <w:rsid w:val="003C3ED1"/>
    <w:rsid w:val="003C4D6E"/>
    <w:rsid w:val="003C4DB3"/>
    <w:rsid w:val="003C515F"/>
    <w:rsid w:val="003C5EDA"/>
    <w:rsid w:val="003C6F04"/>
    <w:rsid w:val="003C7D7C"/>
    <w:rsid w:val="003D161D"/>
    <w:rsid w:val="003D3208"/>
    <w:rsid w:val="003D3DA9"/>
    <w:rsid w:val="003D4562"/>
    <w:rsid w:val="003E13B1"/>
    <w:rsid w:val="003E17D9"/>
    <w:rsid w:val="003E2574"/>
    <w:rsid w:val="003E297B"/>
    <w:rsid w:val="003E2BED"/>
    <w:rsid w:val="003E6824"/>
    <w:rsid w:val="003E790D"/>
    <w:rsid w:val="003F0B8F"/>
    <w:rsid w:val="003F1812"/>
    <w:rsid w:val="003F1EF7"/>
    <w:rsid w:val="003F2560"/>
    <w:rsid w:val="003F4C9A"/>
    <w:rsid w:val="003F6662"/>
    <w:rsid w:val="003F70DA"/>
    <w:rsid w:val="003F795D"/>
    <w:rsid w:val="0040164F"/>
    <w:rsid w:val="00401C9A"/>
    <w:rsid w:val="004042C3"/>
    <w:rsid w:val="00404566"/>
    <w:rsid w:val="00404AEA"/>
    <w:rsid w:val="00405724"/>
    <w:rsid w:val="00405965"/>
    <w:rsid w:val="00405D71"/>
    <w:rsid w:val="004068A6"/>
    <w:rsid w:val="00406D3C"/>
    <w:rsid w:val="00410E89"/>
    <w:rsid w:val="004111CF"/>
    <w:rsid w:val="00412CAF"/>
    <w:rsid w:val="00413037"/>
    <w:rsid w:val="004132E3"/>
    <w:rsid w:val="00416CBD"/>
    <w:rsid w:val="00420B87"/>
    <w:rsid w:val="00421283"/>
    <w:rsid w:val="00421290"/>
    <w:rsid w:val="00421403"/>
    <w:rsid w:val="00423742"/>
    <w:rsid w:val="00424668"/>
    <w:rsid w:val="00424C13"/>
    <w:rsid w:val="004252BD"/>
    <w:rsid w:val="0042542A"/>
    <w:rsid w:val="00426395"/>
    <w:rsid w:val="00426B6E"/>
    <w:rsid w:val="0042704F"/>
    <w:rsid w:val="004274BC"/>
    <w:rsid w:val="00427C4B"/>
    <w:rsid w:val="004303BB"/>
    <w:rsid w:val="004305B6"/>
    <w:rsid w:val="00432605"/>
    <w:rsid w:val="004326CD"/>
    <w:rsid w:val="00433318"/>
    <w:rsid w:val="00433D5A"/>
    <w:rsid w:val="00435CE4"/>
    <w:rsid w:val="004361FC"/>
    <w:rsid w:val="004363E8"/>
    <w:rsid w:val="00436F7A"/>
    <w:rsid w:val="004370EF"/>
    <w:rsid w:val="004374A4"/>
    <w:rsid w:val="004406A7"/>
    <w:rsid w:val="0044090F"/>
    <w:rsid w:val="00443143"/>
    <w:rsid w:val="00445CAF"/>
    <w:rsid w:val="004464F3"/>
    <w:rsid w:val="00446ECB"/>
    <w:rsid w:val="00450FBF"/>
    <w:rsid w:val="00451194"/>
    <w:rsid w:val="0045234B"/>
    <w:rsid w:val="004526AD"/>
    <w:rsid w:val="00453714"/>
    <w:rsid w:val="0045550C"/>
    <w:rsid w:val="0045561B"/>
    <w:rsid w:val="00455D96"/>
    <w:rsid w:val="00456216"/>
    <w:rsid w:val="00460AAF"/>
    <w:rsid w:val="00461101"/>
    <w:rsid w:val="0046154B"/>
    <w:rsid w:val="004622EE"/>
    <w:rsid w:val="00462309"/>
    <w:rsid w:val="00463DC6"/>
    <w:rsid w:val="0046436B"/>
    <w:rsid w:val="004645DB"/>
    <w:rsid w:val="00464A65"/>
    <w:rsid w:val="00464D48"/>
    <w:rsid w:val="004670B5"/>
    <w:rsid w:val="0046740A"/>
    <w:rsid w:val="00467BC3"/>
    <w:rsid w:val="00471CAB"/>
    <w:rsid w:val="00473EAD"/>
    <w:rsid w:val="00474266"/>
    <w:rsid w:val="004742C5"/>
    <w:rsid w:val="004749E6"/>
    <w:rsid w:val="00475E95"/>
    <w:rsid w:val="004762A2"/>
    <w:rsid w:val="00477213"/>
    <w:rsid w:val="00477D28"/>
    <w:rsid w:val="00480AA7"/>
    <w:rsid w:val="00481227"/>
    <w:rsid w:val="00482219"/>
    <w:rsid w:val="00482479"/>
    <w:rsid w:val="00482A13"/>
    <w:rsid w:val="00483438"/>
    <w:rsid w:val="00484447"/>
    <w:rsid w:val="00484F30"/>
    <w:rsid w:val="00486DDD"/>
    <w:rsid w:val="00487928"/>
    <w:rsid w:val="004901B6"/>
    <w:rsid w:val="00490549"/>
    <w:rsid w:val="00491A18"/>
    <w:rsid w:val="00493C8D"/>
    <w:rsid w:val="00496AB2"/>
    <w:rsid w:val="004A00AB"/>
    <w:rsid w:val="004A03D2"/>
    <w:rsid w:val="004A0F50"/>
    <w:rsid w:val="004A2D4A"/>
    <w:rsid w:val="004A617A"/>
    <w:rsid w:val="004A6C52"/>
    <w:rsid w:val="004A7AD4"/>
    <w:rsid w:val="004B0C72"/>
    <w:rsid w:val="004B13B9"/>
    <w:rsid w:val="004B1F08"/>
    <w:rsid w:val="004B29B6"/>
    <w:rsid w:val="004B6F76"/>
    <w:rsid w:val="004B6FEB"/>
    <w:rsid w:val="004B7216"/>
    <w:rsid w:val="004B7501"/>
    <w:rsid w:val="004C1005"/>
    <w:rsid w:val="004C13B3"/>
    <w:rsid w:val="004C3E4D"/>
    <w:rsid w:val="004C4062"/>
    <w:rsid w:val="004C41F1"/>
    <w:rsid w:val="004C5090"/>
    <w:rsid w:val="004C5178"/>
    <w:rsid w:val="004C56AB"/>
    <w:rsid w:val="004C6B7F"/>
    <w:rsid w:val="004D0AC4"/>
    <w:rsid w:val="004D123D"/>
    <w:rsid w:val="004D1B56"/>
    <w:rsid w:val="004D292B"/>
    <w:rsid w:val="004D31F3"/>
    <w:rsid w:val="004D4091"/>
    <w:rsid w:val="004D647E"/>
    <w:rsid w:val="004E0D22"/>
    <w:rsid w:val="004E0DF6"/>
    <w:rsid w:val="004E0E76"/>
    <w:rsid w:val="004E16AE"/>
    <w:rsid w:val="004E1897"/>
    <w:rsid w:val="004E334F"/>
    <w:rsid w:val="004E39EF"/>
    <w:rsid w:val="004E3EB1"/>
    <w:rsid w:val="004E4EE4"/>
    <w:rsid w:val="004E6F90"/>
    <w:rsid w:val="004F1D4A"/>
    <w:rsid w:val="004F2A79"/>
    <w:rsid w:val="004F3C94"/>
    <w:rsid w:val="004F5561"/>
    <w:rsid w:val="004F55BD"/>
    <w:rsid w:val="004F57DD"/>
    <w:rsid w:val="004F60A5"/>
    <w:rsid w:val="004F62BE"/>
    <w:rsid w:val="004F6E26"/>
    <w:rsid w:val="004F6FB8"/>
    <w:rsid w:val="00500842"/>
    <w:rsid w:val="0050086D"/>
    <w:rsid w:val="00502C07"/>
    <w:rsid w:val="00503BBA"/>
    <w:rsid w:val="00504A1C"/>
    <w:rsid w:val="00506DF3"/>
    <w:rsid w:val="00507EFE"/>
    <w:rsid w:val="005134BC"/>
    <w:rsid w:val="00513773"/>
    <w:rsid w:val="00514366"/>
    <w:rsid w:val="00515212"/>
    <w:rsid w:val="00517A11"/>
    <w:rsid w:val="005200E3"/>
    <w:rsid w:val="00521852"/>
    <w:rsid w:val="00521D2F"/>
    <w:rsid w:val="00522CC4"/>
    <w:rsid w:val="00522F29"/>
    <w:rsid w:val="00530614"/>
    <w:rsid w:val="00531243"/>
    <w:rsid w:val="00533607"/>
    <w:rsid w:val="00533F6D"/>
    <w:rsid w:val="005359E5"/>
    <w:rsid w:val="00535CD7"/>
    <w:rsid w:val="005371B0"/>
    <w:rsid w:val="00537516"/>
    <w:rsid w:val="0053759C"/>
    <w:rsid w:val="00541760"/>
    <w:rsid w:val="00541B5C"/>
    <w:rsid w:val="00541FE6"/>
    <w:rsid w:val="0054276B"/>
    <w:rsid w:val="00542EF8"/>
    <w:rsid w:val="0054387F"/>
    <w:rsid w:val="00544825"/>
    <w:rsid w:val="005507A6"/>
    <w:rsid w:val="005518F8"/>
    <w:rsid w:val="005520D0"/>
    <w:rsid w:val="0055218F"/>
    <w:rsid w:val="00552B54"/>
    <w:rsid w:val="00552EB1"/>
    <w:rsid w:val="005530BE"/>
    <w:rsid w:val="00553107"/>
    <w:rsid w:val="00553DBB"/>
    <w:rsid w:val="00554668"/>
    <w:rsid w:val="00554B16"/>
    <w:rsid w:val="00554C73"/>
    <w:rsid w:val="00556003"/>
    <w:rsid w:val="005560A2"/>
    <w:rsid w:val="005567F9"/>
    <w:rsid w:val="00556FCB"/>
    <w:rsid w:val="00560B8F"/>
    <w:rsid w:val="00563241"/>
    <w:rsid w:val="0056452A"/>
    <w:rsid w:val="00564602"/>
    <w:rsid w:val="00564E9A"/>
    <w:rsid w:val="0056536F"/>
    <w:rsid w:val="00566693"/>
    <w:rsid w:val="005668A2"/>
    <w:rsid w:val="00566ABD"/>
    <w:rsid w:val="00566C2F"/>
    <w:rsid w:val="00566C97"/>
    <w:rsid w:val="00570A40"/>
    <w:rsid w:val="005712F0"/>
    <w:rsid w:val="00571C98"/>
    <w:rsid w:val="00572997"/>
    <w:rsid w:val="005735CC"/>
    <w:rsid w:val="005740F0"/>
    <w:rsid w:val="005757FE"/>
    <w:rsid w:val="00576A99"/>
    <w:rsid w:val="00576F27"/>
    <w:rsid w:val="005807C4"/>
    <w:rsid w:val="00581383"/>
    <w:rsid w:val="0058220A"/>
    <w:rsid w:val="005827E4"/>
    <w:rsid w:val="00582C38"/>
    <w:rsid w:val="00583AD9"/>
    <w:rsid w:val="00583D67"/>
    <w:rsid w:val="005845CE"/>
    <w:rsid w:val="00585845"/>
    <w:rsid w:val="0058689E"/>
    <w:rsid w:val="00586A9E"/>
    <w:rsid w:val="00586E90"/>
    <w:rsid w:val="005901B9"/>
    <w:rsid w:val="00591860"/>
    <w:rsid w:val="00592EA5"/>
    <w:rsid w:val="0059392A"/>
    <w:rsid w:val="00594AD9"/>
    <w:rsid w:val="00595F5A"/>
    <w:rsid w:val="00596053"/>
    <w:rsid w:val="00597944"/>
    <w:rsid w:val="005A2DA4"/>
    <w:rsid w:val="005A3836"/>
    <w:rsid w:val="005A39B7"/>
    <w:rsid w:val="005A505F"/>
    <w:rsid w:val="005A51D2"/>
    <w:rsid w:val="005A5E33"/>
    <w:rsid w:val="005A71A5"/>
    <w:rsid w:val="005A71CD"/>
    <w:rsid w:val="005A7F43"/>
    <w:rsid w:val="005B2841"/>
    <w:rsid w:val="005B2B2A"/>
    <w:rsid w:val="005B3D76"/>
    <w:rsid w:val="005B4101"/>
    <w:rsid w:val="005B509E"/>
    <w:rsid w:val="005B5A6E"/>
    <w:rsid w:val="005B6630"/>
    <w:rsid w:val="005B7565"/>
    <w:rsid w:val="005C0B9E"/>
    <w:rsid w:val="005C1D1B"/>
    <w:rsid w:val="005C1D96"/>
    <w:rsid w:val="005C1DC5"/>
    <w:rsid w:val="005C200B"/>
    <w:rsid w:val="005C3302"/>
    <w:rsid w:val="005C3486"/>
    <w:rsid w:val="005C3DAF"/>
    <w:rsid w:val="005C4CC7"/>
    <w:rsid w:val="005C5711"/>
    <w:rsid w:val="005C5ADF"/>
    <w:rsid w:val="005C67B4"/>
    <w:rsid w:val="005C7B99"/>
    <w:rsid w:val="005C7FFC"/>
    <w:rsid w:val="005D01FA"/>
    <w:rsid w:val="005D0C9E"/>
    <w:rsid w:val="005D21C0"/>
    <w:rsid w:val="005D334A"/>
    <w:rsid w:val="005D7FA3"/>
    <w:rsid w:val="005E00B0"/>
    <w:rsid w:val="005E063B"/>
    <w:rsid w:val="005E114C"/>
    <w:rsid w:val="005E1447"/>
    <w:rsid w:val="005E22E7"/>
    <w:rsid w:val="005E3871"/>
    <w:rsid w:val="005E3C03"/>
    <w:rsid w:val="005E54D9"/>
    <w:rsid w:val="005E7803"/>
    <w:rsid w:val="005E7C58"/>
    <w:rsid w:val="005F144E"/>
    <w:rsid w:val="005F1687"/>
    <w:rsid w:val="005F1C09"/>
    <w:rsid w:val="005F30B2"/>
    <w:rsid w:val="005F331C"/>
    <w:rsid w:val="005F3DA5"/>
    <w:rsid w:val="005F3E49"/>
    <w:rsid w:val="005F4026"/>
    <w:rsid w:val="005F40DE"/>
    <w:rsid w:val="005F4C4D"/>
    <w:rsid w:val="005F779F"/>
    <w:rsid w:val="00600219"/>
    <w:rsid w:val="0060073A"/>
    <w:rsid w:val="00602B56"/>
    <w:rsid w:val="00603082"/>
    <w:rsid w:val="00603304"/>
    <w:rsid w:val="00603DC3"/>
    <w:rsid w:val="00604386"/>
    <w:rsid w:val="0060463A"/>
    <w:rsid w:val="00604B17"/>
    <w:rsid w:val="00607D22"/>
    <w:rsid w:val="00607E8D"/>
    <w:rsid w:val="00610493"/>
    <w:rsid w:val="0061115D"/>
    <w:rsid w:val="00611487"/>
    <w:rsid w:val="00613373"/>
    <w:rsid w:val="00614897"/>
    <w:rsid w:val="00614ADA"/>
    <w:rsid w:val="00615340"/>
    <w:rsid w:val="00616200"/>
    <w:rsid w:val="006165F1"/>
    <w:rsid w:val="00620271"/>
    <w:rsid w:val="00620F8C"/>
    <w:rsid w:val="00621903"/>
    <w:rsid w:val="00621978"/>
    <w:rsid w:val="00621EF6"/>
    <w:rsid w:val="006224B5"/>
    <w:rsid w:val="006224EA"/>
    <w:rsid w:val="00622888"/>
    <w:rsid w:val="00622DD4"/>
    <w:rsid w:val="006230AA"/>
    <w:rsid w:val="006243EA"/>
    <w:rsid w:val="00624B2A"/>
    <w:rsid w:val="00626FB3"/>
    <w:rsid w:val="0063098A"/>
    <w:rsid w:val="00631D54"/>
    <w:rsid w:val="00633FF9"/>
    <w:rsid w:val="006344B3"/>
    <w:rsid w:val="00634573"/>
    <w:rsid w:val="00634E1F"/>
    <w:rsid w:val="00635A03"/>
    <w:rsid w:val="00635A36"/>
    <w:rsid w:val="0063613D"/>
    <w:rsid w:val="00636293"/>
    <w:rsid w:val="0063642C"/>
    <w:rsid w:val="006368C1"/>
    <w:rsid w:val="00636A56"/>
    <w:rsid w:val="006371B1"/>
    <w:rsid w:val="006371B8"/>
    <w:rsid w:val="00637717"/>
    <w:rsid w:val="00637FC6"/>
    <w:rsid w:val="00640C39"/>
    <w:rsid w:val="00642734"/>
    <w:rsid w:val="00642E24"/>
    <w:rsid w:val="0064375F"/>
    <w:rsid w:val="006437BD"/>
    <w:rsid w:val="00643C58"/>
    <w:rsid w:val="00643EF9"/>
    <w:rsid w:val="00644C34"/>
    <w:rsid w:val="00644E46"/>
    <w:rsid w:val="00645097"/>
    <w:rsid w:val="006454AF"/>
    <w:rsid w:val="00646FC5"/>
    <w:rsid w:val="00647EC0"/>
    <w:rsid w:val="00647F6C"/>
    <w:rsid w:val="00650987"/>
    <w:rsid w:val="006528F1"/>
    <w:rsid w:val="006536A2"/>
    <w:rsid w:val="00653E25"/>
    <w:rsid w:val="00654107"/>
    <w:rsid w:val="006543FC"/>
    <w:rsid w:val="00655598"/>
    <w:rsid w:val="0065625B"/>
    <w:rsid w:val="00656499"/>
    <w:rsid w:val="006568A8"/>
    <w:rsid w:val="00656B85"/>
    <w:rsid w:val="006576F7"/>
    <w:rsid w:val="00657924"/>
    <w:rsid w:val="006600E7"/>
    <w:rsid w:val="00660FB6"/>
    <w:rsid w:val="00661C53"/>
    <w:rsid w:val="006641A9"/>
    <w:rsid w:val="00666695"/>
    <w:rsid w:val="00666F66"/>
    <w:rsid w:val="006676AA"/>
    <w:rsid w:val="006676FA"/>
    <w:rsid w:val="00667CE3"/>
    <w:rsid w:val="00670AB6"/>
    <w:rsid w:val="00670BF0"/>
    <w:rsid w:val="00670D18"/>
    <w:rsid w:val="00671D9C"/>
    <w:rsid w:val="0067257F"/>
    <w:rsid w:val="00672C76"/>
    <w:rsid w:val="006738B7"/>
    <w:rsid w:val="0067567B"/>
    <w:rsid w:val="006757DE"/>
    <w:rsid w:val="0068117E"/>
    <w:rsid w:val="0068176A"/>
    <w:rsid w:val="00681BE5"/>
    <w:rsid w:val="00682CB4"/>
    <w:rsid w:val="0068323F"/>
    <w:rsid w:val="00683E11"/>
    <w:rsid w:val="00684EA3"/>
    <w:rsid w:val="00685D22"/>
    <w:rsid w:val="00687DC7"/>
    <w:rsid w:val="00690490"/>
    <w:rsid w:val="006909D3"/>
    <w:rsid w:val="00690C53"/>
    <w:rsid w:val="00693E8E"/>
    <w:rsid w:val="00694122"/>
    <w:rsid w:val="00694AB0"/>
    <w:rsid w:val="00695410"/>
    <w:rsid w:val="006957A1"/>
    <w:rsid w:val="006A0087"/>
    <w:rsid w:val="006A11E0"/>
    <w:rsid w:val="006A1CEF"/>
    <w:rsid w:val="006A1EC7"/>
    <w:rsid w:val="006A2CAA"/>
    <w:rsid w:val="006A39DE"/>
    <w:rsid w:val="006A4F36"/>
    <w:rsid w:val="006A4FD4"/>
    <w:rsid w:val="006A5207"/>
    <w:rsid w:val="006A5474"/>
    <w:rsid w:val="006A6306"/>
    <w:rsid w:val="006B08FD"/>
    <w:rsid w:val="006B1AED"/>
    <w:rsid w:val="006B2459"/>
    <w:rsid w:val="006B2C50"/>
    <w:rsid w:val="006B357A"/>
    <w:rsid w:val="006B39A7"/>
    <w:rsid w:val="006B5687"/>
    <w:rsid w:val="006B613A"/>
    <w:rsid w:val="006B65E1"/>
    <w:rsid w:val="006B7C94"/>
    <w:rsid w:val="006B7CC2"/>
    <w:rsid w:val="006C09EF"/>
    <w:rsid w:val="006C1686"/>
    <w:rsid w:val="006C2360"/>
    <w:rsid w:val="006C3042"/>
    <w:rsid w:val="006C4F68"/>
    <w:rsid w:val="006C6045"/>
    <w:rsid w:val="006C60C0"/>
    <w:rsid w:val="006C6343"/>
    <w:rsid w:val="006D04DB"/>
    <w:rsid w:val="006D0615"/>
    <w:rsid w:val="006D163C"/>
    <w:rsid w:val="006D3ECE"/>
    <w:rsid w:val="006D4453"/>
    <w:rsid w:val="006D46D4"/>
    <w:rsid w:val="006D4CCD"/>
    <w:rsid w:val="006D4E72"/>
    <w:rsid w:val="006D5279"/>
    <w:rsid w:val="006D559D"/>
    <w:rsid w:val="006D5BBE"/>
    <w:rsid w:val="006D5C62"/>
    <w:rsid w:val="006D7C19"/>
    <w:rsid w:val="006E0315"/>
    <w:rsid w:val="006E067B"/>
    <w:rsid w:val="006E0690"/>
    <w:rsid w:val="006E2376"/>
    <w:rsid w:val="006E2A8E"/>
    <w:rsid w:val="006E3285"/>
    <w:rsid w:val="006E4261"/>
    <w:rsid w:val="006E48FC"/>
    <w:rsid w:val="006E5193"/>
    <w:rsid w:val="006E568A"/>
    <w:rsid w:val="006E5B29"/>
    <w:rsid w:val="006E62D8"/>
    <w:rsid w:val="006E7082"/>
    <w:rsid w:val="006E7836"/>
    <w:rsid w:val="006E7DF8"/>
    <w:rsid w:val="006F06D9"/>
    <w:rsid w:val="006F113F"/>
    <w:rsid w:val="006F1C3F"/>
    <w:rsid w:val="006F2592"/>
    <w:rsid w:val="006F2AED"/>
    <w:rsid w:val="006F4442"/>
    <w:rsid w:val="006F5451"/>
    <w:rsid w:val="006F7681"/>
    <w:rsid w:val="006F7B02"/>
    <w:rsid w:val="007000DE"/>
    <w:rsid w:val="0070015E"/>
    <w:rsid w:val="00700A24"/>
    <w:rsid w:val="00701C45"/>
    <w:rsid w:val="007026EE"/>
    <w:rsid w:val="00702819"/>
    <w:rsid w:val="00703130"/>
    <w:rsid w:val="00704744"/>
    <w:rsid w:val="00710DBE"/>
    <w:rsid w:val="007112A1"/>
    <w:rsid w:val="007112C3"/>
    <w:rsid w:val="0071198C"/>
    <w:rsid w:val="007122CF"/>
    <w:rsid w:val="00713E86"/>
    <w:rsid w:val="00713F8E"/>
    <w:rsid w:val="00715C36"/>
    <w:rsid w:val="00717D3C"/>
    <w:rsid w:val="00717F44"/>
    <w:rsid w:val="0072010E"/>
    <w:rsid w:val="0072113C"/>
    <w:rsid w:val="007218C0"/>
    <w:rsid w:val="00722183"/>
    <w:rsid w:val="0072295B"/>
    <w:rsid w:val="00723C79"/>
    <w:rsid w:val="0072454D"/>
    <w:rsid w:val="007248FA"/>
    <w:rsid w:val="00724E69"/>
    <w:rsid w:val="00725E74"/>
    <w:rsid w:val="00725E86"/>
    <w:rsid w:val="00726488"/>
    <w:rsid w:val="007270D4"/>
    <w:rsid w:val="00731033"/>
    <w:rsid w:val="00731513"/>
    <w:rsid w:val="00731A3E"/>
    <w:rsid w:val="0073238E"/>
    <w:rsid w:val="007332A5"/>
    <w:rsid w:val="0073369B"/>
    <w:rsid w:val="00733715"/>
    <w:rsid w:val="00733881"/>
    <w:rsid w:val="007341A6"/>
    <w:rsid w:val="007348D7"/>
    <w:rsid w:val="00734A01"/>
    <w:rsid w:val="00735766"/>
    <w:rsid w:val="00735E03"/>
    <w:rsid w:val="007364AA"/>
    <w:rsid w:val="0073727D"/>
    <w:rsid w:val="00740137"/>
    <w:rsid w:val="0074408D"/>
    <w:rsid w:val="00744F63"/>
    <w:rsid w:val="00745059"/>
    <w:rsid w:val="007458CB"/>
    <w:rsid w:val="00747F62"/>
    <w:rsid w:val="0075111E"/>
    <w:rsid w:val="007520CB"/>
    <w:rsid w:val="00755902"/>
    <w:rsid w:val="00755A12"/>
    <w:rsid w:val="00762CB4"/>
    <w:rsid w:val="007637A3"/>
    <w:rsid w:val="00763C24"/>
    <w:rsid w:val="00763F3B"/>
    <w:rsid w:val="0076463E"/>
    <w:rsid w:val="00764B5C"/>
    <w:rsid w:val="007675D9"/>
    <w:rsid w:val="00770AC9"/>
    <w:rsid w:val="00771455"/>
    <w:rsid w:val="00771B24"/>
    <w:rsid w:val="00771BA2"/>
    <w:rsid w:val="00771BCD"/>
    <w:rsid w:val="00772BE9"/>
    <w:rsid w:val="00773EC6"/>
    <w:rsid w:val="0077442E"/>
    <w:rsid w:val="0077451C"/>
    <w:rsid w:val="00774945"/>
    <w:rsid w:val="0077563E"/>
    <w:rsid w:val="007756A2"/>
    <w:rsid w:val="00776B79"/>
    <w:rsid w:val="007773B4"/>
    <w:rsid w:val="00780396"/>
    <w:rsid w:val="0078069E"/>
    <w:rsid w:val="00780743"/>
    <w:rsid w:val="0078226F"/>
    <w:rsid w:val="00787174"/>
    <w:rsid w:val="007908E1"/>
    <w:rsid w:val="007912FA"/>
    <w:rsid w:val="007923B1"/>
    <w:rsid w:val="00792C01"/>
    <w:rsid w:val="0079354F"/>
    <w:rsid w:val="00793CC7"/>
    <w:rsid w:val="00795B2B"/>
    <w:rsid w:val="00797019"/>
    <w:rsid w:val="007A0293"/>
    <w:rsid w:val="007A0371"/>
    <w:rsid w:val="007A0E0C"/>
    <w:rsid w:val="007A3541"/>
    <w:rsid w:val="007A3740"/>
    <w:rsid w:val="007A3BA1"/>
    <w:rsid w:val="007A5C8D"/>
    <w:rsid w:val="007A7D31"/>
    <w:rsid w:val="007B07D4"/>
    <w:rsid w:val="007B3373"/>
    <w:rsid w:val="007B3542"/>
    <w:rsid w:val="007B3D96"/>
    <w:rsid w:val="007B4285"/>
    <w:rsid w:val="007B4297"/>
    <w:rsid w:val="007B576A"/>
    <w:rsid w:val="007B58EB"/>
    <w:rsid w:val="007B5AE3"/>
    <w:rsid w:val="007B6084"/>
    <w:rsid w:val="007B6220"/>
    <w:rsid w:val="007B6371"/>
    <w:rsid w:val="007C05AC"/>
    <w:rsid w:val="007C4946"/>
    <w:rsid w:val="007C66E5"/>
    <w:rsid w:val="007D092E"/>
    <w:rsid w:val="007D15F2"/>
    <w:rsid w:val="007D1CBC"/>
    <w:rsid w:val="007D1F1B"/>
    <w:rsid w:val="007D318F"/>
    <w:rsid w:val="007D34FC"/>
    <w:rsid w:val="007D3C56"/>
    <w:rsid w:val="007D4106"/>
    <w:rsid w:val="007D416C"/>
    <w:rsid w:val="007D5A34"/>
    <w:rsid w:val="007D7DBB"/>
    <w:rsid w:val="007E0578"/>
    <w:rsid w:val="007E0A4B"/>
    <w:rsid w:val="007E15C3"/>
    <w:rsid w:val="007E2A48"/>
    <w:rsid w:val="007E2BA7"/>
    <w:rsid w:val="007E3B3D"/>
    <w:rsid w:val="007E41E9"/>
    <w:rsid w:val="007E422A"/>
    <w:rsid w:val="007E68A8"/>
    <w:rsid w:val="007E78DF"/>
    <w:rsid w:val="007E7AFE"/>
    <w:rsid w:val="007E7ECA"/>
    <w:rsid w:val="007F05BC"/>
    <w:rsid w:val="007F13DB"/>
    <w:rsid w:val="007F1550"/>
    <w:rsid w:val="007F2327"/>
    <w:rsid w:val="007F2BF2"/>
    <w:rsid w:val="007F2EB8"/>
    <w:rsid w:val="007F31DD"/>
    <w:rsid w:val="007F50F7"/>
    <w:rsid w:val="007F599C"/>
    <w:rsid w:val="007F5DD4"/>
    <w:rsid w:val="007F75CB"/>
    <w:rsid w:val="008027D0"/>
    <w:rsid w:val="008034A5"/>
    <w:rsid w:val="00806F9D"/>
    <w:rsid w:val="00807FA0"/>
    <w:rsid w:val="0081150D"/>
    <w:rsid w:val="008118B9"/>
    <w:rsid w:val="008122FE"/>
    <w:rsid w:val="00813435"/>
    <w:rsid w:val="0081343B"/>
    <w:rsid w:val="00813483"/>
    <w:rsid w:val="00815C14"/>
    <w:rsid w:val="00816E01"/>
    <w:rsid w:val="0081767B"/>
    <w:rsid w:val="008215D7"/>
    <w:rsid w:val="008219E4"/>
    <w:rsid w:val="00822E79"/>
    <w:rsid w:val="00824DE2"/>
    <w:rsid w:val="00826F24"/>
    <w:rsid w:val="00827C86"/>
    <w:rsid w:val="0083149C"/>
    <w:rsid w:val="008314AC"/>
    <w:rsid w:val="00831997"/>
    <w:rsid w:val="00832ADE"/>
    <w:rsid w:val="00833A17"/>
    <w:rsid w:val="00833D83"/>
    <w:rsid w:val="00834FD9"/>
    <w:rsid w:val="008366BD"/>
    <w:rsid w:val="00836824"/>
    <w:rsid w:val="00836B85"/>
    <w:rsid w:val="008376E0"/>
    <w:rsid w:val="00837901"/>
    <w:rsid w:val="00843E72"/>
    <w:rsid w:val="008451E5"/>
    <w:rsid w:val="008452D4"/>
    <w:rsid w:val="008459B5"/>
    <w:rsid w:val="00847051"/>
    <w:rsid w:val="008500C0"/>
    <w:rsid w:val="00850E97"/>
    <w:rsid w:val="00851F69"/>
    <w:rsid w:val="008541D3"/>
    <w:rsid w:val="00854333"/>
    <w:rsid w:val="0085661D"/>
    <w:rsid w:val="0085670E"/>
    <w:rsid w:val="008600E3"/>
    <w:rsid w:val="00860EC5"/>
    <w:rsid w:val="00861D9D"/>
    <w:rsid w:val="00861F7E"/>
    <w:rsid w:val="008622F4"/>
    <w:rsid w:val="00863639"/>
    <w:rsid w:val="00863B24"/>
    <w:rsid w:val="00865A1D"/>
    <w:rsid w:val="00865F6D"/>
    <w:rsid w:val="008664AF"/>
    <w:rsid w:val="00871751"/>
    <w:rsid w:val="00871781"/>
    <w:rsid w:val="00871EE2"/>
    <w:rsid w:val="00873C45"/>
    <w:rsid w:val="00873E5D"/>
    <w:rsid w:val="00874B4A"/>
    <w:rsid w:val="00876130"/>
    <w:rsid w:val="00876DC6"/>
    <w:rsid w:val="00877133"/>
    <w:rsid w:val="00880D5F"/>
    <w:rsid w:val="00880DF6"/>
    <w:rsid w:val="00881A9C"/>
    <w:rsid w:val="00881FDC"/>
    <w:rsid w:val="008828D5"/>
    <w:rsid w:val="008841BD"/>
    <w:rsid w:val="00884251"/>
    <w:rsid w:val="00884B2D"/>
    <w:rsid w:val="008852FC"/>
    <w:rsid w:val="0088634C"/>
    <w:rsid w:val="008871E8"/>
    <w:rsid w:val="00892738"/>
    <w:rsid w:val="0089324A"/>
    <w:rsid w:val="0089339C"/>
    <w:rsid w:val="0089448C"/>
    <w:rsid w:val="00894B10"/>
    <w:rsid w:val="008957C7"/>
    <w:rsid w:val="00896E22"/>
    <w:rsid w:val="0089799C"/>
    <w:rsid w:val="00897A9D"/>
    <w:rsid w:val="00897CAE"/>
    <w:rsid w:val="008A084E"/>
    <w:rsid w:val="008A089C"/>
    <w:rsid w:val="008A1AF2"/>
    <w:rsid w:val="008A1B52"/>
    <w:rsid w:val="008A1C10"/>
    <w:rsid w:val="008A45E1"/>
    <w:rsid w:val="008A4767"/>
    <w:rsid w:val="008A5779"/>
    <w:rsid w:val="008A61E5"/>
    <w:rsid w:val="008A670E"/>
    <w:rsid w:val="008A6886"/>
    <w:rsid w:val="008A7550"/>
    <w:rsid w:val="008A757B"/>
    <w:rsid w:val="008B1411"/>
    <w:rsid w:val="008B149A"/>
    <w:rsid w:val="008B3BB1"/>
    <w:rsid w:val="008B7CFC"/>
    <w:rsid w:val="008C080D"/>
    <w:rsid w:val="008C21C1"/>
    <w:rsid w:val="008C4BC7"/>
    <w:rsid w:val="008C4CDD"/>
    <w:rsid w:val="008C5683"/>
    <w:rsid w:val="008C7925"/>
    <w:rsid w:val="008D0D20"/>
    <w:rsid w:val="008D11DA"/>
    <w:rsid w:val="008D242F"/>
    <w:rsid w:val="008D2841"/>
    <w:rsid w:val="008D43DE"/>
    <w:rsid w:val="008D44F4"/>
    <w:rsid w:val="008D4ADE"/>
    <w:rsid w:val="008D5182"/>
    <w:rsid w:val="008D6E18"/>
    <w:rsid w:val="008D7670"/>
    <w:rsid w:val="008E27B2"/>
    <w:rsid w:val="008E2809"/>
    <w:rsid w:val="008E3F8B"/>
    <w:rsid w:val="008E4839"/>
    <w:rsid w:val="008E5EAC"/>
    <w:rsid w:val="008E6054"/>
    <w:rsid w:val="008E6F51"/>
    <w:rsid w:val="008E70E8"/>
    <w:rsid w:val="008E7469"/>
    <w:rsid w:val="008F206C"/>
    <w:rsid w:val="008F408F"/>
    <w:rsid w:val="008F4EEF"/>
    <w:rsid w:val="008F52F9"/>
    <w:rsid w:val="008F5A3B"/>
    <w:rsid w:val="008F688F"/>
    <w:rsid w:val="008F6D3C"/>
    <w:rsid w:val="008F797D"/>
    <w:rsid w:val="008F7BEF"/>
    <w:rsid w:val="008F7CD1"/>
    <w:rsid w:val="008F7D31"/>
    <w:rsid w:val="008F7E69"/>
    <w:rsid w:val="008F7F1A"/>
    <w:rsid w:val="00900132"/>
    <w:rsid w:val="00900AAA"/>
    <w:rsid w:val="00900C59"/>
    <w:rsid w:val="00900F08"/>
    <w:rsid w:val="00901D1F"/>
    <w:rsid w:val="00902ADA"/>
    <w:rsid w:val="00906316"/>
    <w:rsid w:val="00910020"/>
    <w:rsid w:val="0091050B"/>
    <w:rsid w:val="009107FE"/>
    <w:rsid w:val="009118AB"/>
    <w:rsid w:val="00913AA5"/>
    <w:rsid w:val="00913E1C"/>
    <w:rsid w:val="00915E25"/>
    <w:rsid w:val="00916C23"/>
    <w:rsid w:val="0091708C"/>
    <w:rsid w:val="00920AD0"/>
    <w:rsid w:val="00921709"/>
    <w:rsid w:val="00921ABE"/>
    <w:rsid w:val="009220F3"/>
    <w:rsid w:val="0092265A"/>
    <w:rsid w:val="00922A1B"/>
    <w:rsid w:val="00923C7A"/>
    <w:rsid w:val="00924683"/>
    <w:rsid w:val="00924B1F"/>
    <w:rsid w:val="009251EC"/>
    <w:rsid w:val="00925C67"/>
    <w:rsid w:val="009268F3"/>
    <w:rsid w:val="00926DF5"/>
    <w:rsid w:val="009302CF"/>
    <w:rsid w:val="009309B2"/>
    <w:rsid w:val="00932AA0"/>
    <w:rsid w:val="009331EA"/>
    <w:rsid w:val="00933938"/>
    <w:rsid w:val="00934ACC"/>
    <w:rsid w:val="009350DE"/>
    <w:rsid w:val="00935FEE"/>
    <w:rsid w:val="009368B3"/>
    <w:rsid w:val="00936DC4"/>
    <w:rsid w:val="009374FB"/>
    <w:rsid w:val="00937752"/>
    <w:rsid w:val="0093786D"/>
    <w:rsid w:val="00940154"/>
    <w:rsid w:val="009404FB"/>
    <w:rsid w:val="00945686"/>
    <w:rsid w:val="009457BF"/>
    <w:rsid w:val="00945987"/>
    <w:rsid w:val="00945AFB"/>
    <w:rsid w:val="00945EED"/>
    <w:rsid w:val="00945F2D"/>
    <w:rsid w:val="0095118F"/>
    <w:rsid w:val="0095142B"/>
    <w:rsid w:val="00951A25"/>
    <w:rsid w:val="00952A7E"/>
    <w:rsid w:val="00953311"/>
    <w:rsid w:val="00954F38"/>
    <w:rsid w:val="0095531A"/>
    <w:rsid w:val="00955A68"/>
    <w:rsid w:val="009572C0"/>
    <w:rsid w:val="009576F2"/>
    <w:rsid w:val="0096040E"/>
    <w:rsid w:val="0096067B"/>
    <w:rsid w:val="00964CCE"/>
    <w:rsid w:val="00965712"/>
    <w:rsid w:val="009669FC"/>
    <w:rsid w:val="00966BF9"/>
    <w:rsid w:val="00966CEE"/>
    <w:rsid w:val="00967CBC"/>
    <w:rsid w:val="0097012C"/>
    <w:rsid w:val="009701CD"/>
    <w:rsid w:val="009702D5"/>
    <w:rsid w:val="009707EE"/>
    <w:rsid w:val="00970888"/>
    <w:rsid w:val="009724D0"/>
    <w:rsid w:val="009728F7"/>
    <w:rsid w:val="009731A3"/>
    <w:rsid w:val="009733E5"/>
    <w:rsid w:val="009744F8"/>
    <w:rsid w:val="00976904"/>
    <w:rsid w:val="00976B03"/>
    <w:rsid w:val="00977656"/>
    <w:rsid w:val="009802FA"/>
    <w:rsid w:val="0098162D"/>
    <w:rsid w:val="00984222"/>
    <w:rsid w:val="00984490"/>
    <w:rsid w:val="009849CE"/>
    <w:rsid w:val="00985E5B"/>
    <w:rsid w:val="00986C5A"/>
    <w:rsid w:val="009919FF"/>
    <w:rsid w:val="00991FF6"/>
    <w:rsid w:val="009924F0"/>
    <w:rsid w:val="00992669"/>
    <w:rsid w:val="00993B8C"/>
    <w:rsid w:val="00994A5A"/>
    <w:rsid w:val="0099661C"/>
    <w:rsid w:val="009A0ED3"/>
    <w:rsid w:val="009A29DB"/>
    <w:rsid w:val="009A31BB"/>
    <w:rsid w:val="009A5039"/>
    <w:rsid w:val="009A5603"/>
    <w:rsid w:val="009A6CAE"/>
    <w:rsid w:val="009B27C0"/>
    <w:rsid w:val="009B4974"/>
    <w:rsid w:val="009B6068"/>
    <w:rsid w:val="009B6202"/>
    <w:rsid w:val="009B655C"/>
    <w:rsid w:val="009B785D"/>
    <w:rsid w:val="009C1150"/>
    <w:rsid w:val="009C1888"/>
    <w:rsid w:val="009C576D"/>
    <w:rsid w:val="009C70D9"/>
    <w:rsid w:val="009C74B0"/>
    <w:rsid w:val="009C75B5"/>
    <w:rsid w:val="009D094A"/>
    <w:rsid w:val="009D1454"/>
    <w:rsid w:val="009D3E05"/>
    <w:rsid w:val="009D4251"/>
    <w:rsid w:val="009D5136"/>
    <w:rsid w:val="009D5BB2"/>
    <w:rsid w:val="009D62D0"/>
    <w:rsid w:val="009D719B"/>
    <w:rsid w:val="009D73C6"/>
    <w:rsid w:val="009D748D"/>
    <w:rsid w:val="009D7B15"/>
    <w:rsid w:val="009E1FB8"/>
    <w:rsid w:val="009E27F7"/>
    <w:rsid w:val="009E2DF4"/>
    <w:rsid w:val="009E3718"/>
    <w:rsid w:val="009E5F09"/>
    <w:rsid w:val="009E6342"/>
    <w:rsid w:val="009E7568"/>
    <w:rsid w:val="009E78A4"/>
    <w:rsid w:val="009E79DC"/>
    <w:rsid w:val="009F030A"/>
    <w:rsid w:val="009F0312"/>
    <w:rsid w:val="009F0FEC"/>
    <w:rsid w:val="009F3DAF"/>
    <w:rsid w:val="009F47A1"/>
    <w:rsid w:val="009F6876"/>
    <w:rsid w:val="009F6BB9"/>
    <w:rsid w:val="009F6F16"/>
    <w:rsid w:val="009F76F5"/>
    <w:rsid w:val="009F78A1"/>
    <w:rsid w:val="00A0098F"/>
    <w:rsid w:val="00A02EC7"/>
    <w:rsid w:val="00A03817"/>
    <w:rsid w:val="00A0421F"/>
    <w:rsid w:val="00A05500"/>
    <w:rsid w:val="00A05654"/>
    <w:rsid w:val="00A057BA"/>
    <w:rsid w:val="00A05AA5"/>
    <w:rsid w:val="00A061E1"/>
    <w:rsid w:val="00A10CD9"/>
    <w:rsid w:val="00A11703"/>
    <w:rsid w:val="00A12595"/>
    <w:rsid w:val="00A135EE"/>
    <w:rsid w:val="00A14848"/>
    <w:rsid w:val="00A15B3C"/>
    <w:rsid w:val="00A1617B"/>
    <w:rsid w:val="00A20654"/>
    <w:rsid w:val="00A20AE1"/>
    <w:rsid w:val="00A227B3"/>
    <w:rsid w:val="00A23099"/>
    <w:rsid w:val="00A23F2E"/>
    <w:rsid w:val="00A24024"/>
    <w:rsid w:val="00A24793"/>
    <w:rsid w:val="00A24E27"/>
    <w:rsid w:val="00A2567A"/>
    <w:rsid w:val="00A2623E"/>
    <w:rsid w:val="00A27378"/>
    <w:rsid w:val="00A27A78"/>
    <w:rsid w:val="00A314F1"/>
    <w:rsid w:val="00A316EE"/>
    <w:rsid w:val="00A33777"/>
    <w:rsid w:val="00A34BC6"/>
    <w:rsid w:val="00A355D1"/>
    <w:rsid w:val="00A35768"/>
    <w:rsid w:val="00A37072"/>
    <w:rsid w:val="00A37C00"/>
    <w:rsid w:val="00A42A27"/>
    <w:rsid w:val="00A43065"/>
    <w:rsid w:val="00A44DB0"/>
    <w:rsid w:val="00A4716F"/>
    <w:rsid w:val="00A47F47"/>
    <w:rsid w:val="00A50FDE"/>
    <w:rsid w:val="00A5100E"/>
    <w:rsid w:val="00A526AF"/>
    <w:rsid w:val="00A52B57"/>
    <w:rsid w:val="00A53099"/>
    <w:rsid w:val="00A53B30"/>
    <w:rsid w:val="00A54516"/>
    <w:rsid w:val="00A54766"/>
    <w:rsid w:val="00A55C47"/>
    <w:rsid w:val="00A5608B"/>
    <w:rsid w:val="00A56E6C"/>
    <w:rsid w:val="00A577DA"/>
    <w:rsid w:val="00A62765"/>
    <w:rsid w:val="00A64287"/>
    <w:rsid w:val="00A6431D"/>
    <w:rsid w:val="00A6442A"/>
    <w:rsid w:val="00A6605C"/>
    <w:rsid w:val="00A665CA"/>
    <w:rsid w:val="00A66CB0"/>
    <w:rsid w:val="00A672B4"/>
    <w:rsid w:val="00A7067B"/>
    <w:rsid w:val="00A70877"/>
    <w:rsid w:val="00A70B39"/>
    <w:rsid w:val="00A710DE"/>
    <w:rsid w:val="00A72850"/>
    <w:rsid w:val="00A72964"/>
    <w:rsid w:val="00A7550C"/>
    <w:rsid w:val="00A760B8"/>
    <w:rsid w:val="00A76544"/>
    <w:rsid w:val="00A8013F"/>
    <w:rsid w:val="00A80450"/>
    <w:rsid w:val="00A80925"/>
    <w:rsid w:val="00A80CF7"/>
    <w:rsid w:val="00A82305"/>
    <w:rsid w:val="00A82ABD"/>
    <w:rsid w:val="00A83170"/>
    <w:rsid w:val="00A846CA"/>
    <w:rsid w:val="00A84E6F"/>
    <w:rsid w:val="00A8548A"/>
    <w:rsid w:val="00A85F1C"/>
    <w:rsid w:val="00A86DC5"/>
    <w:rsid w:val="00A876B0"/>
    <w:rsid w:val="00A87EF9"/>
    <w:rsid w:val="00A91190"/>
    <w:rsid w:val="00A91C09"/>
    <w:rsid w:val="00A921EE"/>
    <w:rsid w:val="00A94749"/>
    <w:rsid w:val="00A947F3"/>
    <w:rsid w:val="00AA0BB1"/>
    <w:rsid w:val="00AA0DD5"/>
    <w:rsid w:val="00AA2741"/>
    <w:rsid w:val="00AA3C5D"/>
    <w:rsid w:val="00AA54F3"/>
    <w:rsid w:val="00AA5CC3"/>
    <w:rsid w:val="00AA6875"/>
    <w:rsid w:val="00AA755B"/>
    <w:rsid w:val="00AB06FF"/>
    <w:rsid w:val="00AB3161"/>
    <w:rsid w:val="00AB59DE"/>
    <w:rsid w:val="00AB5A2B"/>
    <w:rsid w:val="00AB6A18"/>
    <w:rsid w:val="00AC20E0"/>
    <w:rsid w:val="00AC2A57"/>
    <w:rsid w:val="00AC2F00"/>
    <w:rsid w:val="00AC3DE4"/>
    <w:rsid w:val="00AC4CA3"/>
    <w:rsid w:val="00AC602F"/>
    <w:rsid w:val="00AD04CE"/>
    <w:rsid w:val="00AD0BF1"/>
    <w:rsid w:val="00AD11E1"/>
    <w:rsid w:val="00AD3397"/>
    <w:rsid w:val="00AD4578"/>
    <w:rsid w:val="00AD471C"/>
    <w:rsid w:val="00AD4931"/>
    <w:rsid w:val="00AD4DC6"/>
    <w:rsid w:val="00AD5485"/>
    <w:rsid w:val="00AD697F"/>
    <w:rsid w:val="00AE1F0C"/>
    <w:rsid w:val="00AE27F6"/>
    <w:rsid w:val="00AE34EE"/>
    <w:rsid w:val="00AE3883"/>
    <w:rsid w:val="00AE3FAF"/>
    <w:rsid w:val="00AE427B"/>
    <w:rsid w:val="00AE47BA"/>
    <w:rsid w:val="00AE7AD4"/>
    <w:rsid w:val="00AE7B1C"/>
    <w:rsid w:val="00AF2D5F"/>
    <w:rsid w:val="00AF2DB4"/>
    <w:rsid w:val="00AF471D"/>
    <w:rsid w:val="00AF4976"/>
    <w:rsid w:val="00AF5596"/>
    <w:rsid w:val="00AF5F14"/>
    <w:rsid w:val="00AF7B58"/>
    <w:rsid w:val="00AF7FF9"/>
    <w:rsid w:val="00B0461E"/>
    <w:rsid w:val="00B05A1A"/>
    <w:rsid w:val="00B05D6E"/>
    <w:rsid w:val="00B06023"/>
    <w:rsid w:val="00B06510"/>
    <w:rsid w:val="00B06D01"/>
    <w:rsid w:val="00B10451"/>
    <w:rsid w:val="00B1208A"/>
    <w:rsid w:val="00B121B3"/>
    <w:rsid w:val="00B13037"/>
    <w:rsid w:val="00B13A79"/>
    <w:rsid w:val="00B1445C"/>
    <w:rsid w:val="00B1455D"/>
    <w:rsid w:val="00B14EE5"/>
    <w:rsid w:val="00B15178"/>
    <w:rsid w:val="00B15497"/>
    <w:rsid w:val="00B15D56"/>
    <w:rsid w:val="00B172D1"/>
    <w:rsid w:val="00B20D8D"/>
    <w:rsid w:val="00B24D18"/>
    <w:rsid w:val="00B26384"/>
    <w:rsid w:val="00B26509"/>
    <w:rsid w:val="00B27EBC"/>
    <w:rsid w:val="00B307BD"/>
    <w:rsid w:val="00B31D32"/>
    <w:rsid w:val="00B34778"/>
    <w:rsid w:val="00B3485D"/>
    <w:rsid w:val="00B34E18"/>
    <w:rsid w:val="00B35C56"/>
    <w:rsid w:val="00B36824"/>
    <w:rsid w:val="00B36B19"/>
    <w:rsid w:val="00B40EC0"/>
    <w:rsid w:val="00B41E8E"/>
    <w:rsid w:val="00B4285C"/>
    <w:rsid w:val="00B429C1"/>
    <w:rsid w:val="00B4347F"/>
    <w:rsid w:val="00B43E1B"/>
    <w:rsid w:val="00B43E2A"/>
    <w:rsid w:val="00B44783"/>
    <w:rsid w:val="00B447E9"/>
    <w:rsid w:val="00B45214"/>
    <w:rsid w:val="00B45CF7"/>
    <w:rsid w:val="00B45E1A"/>
    <w:rsid w:val="00B45F74"/>
    <w:rsid w:val="00B46B5A"/>
    <w:rsid w:val="00B47905"/>
    <w:rsid w:val="00B5206E"/>
    <w:rsid w:val="00B540FB"/>
    <w:rsid w:val="00B55C3C"/>
    <w:rsid w:val="00B55D42"/>
    <w:rsid w:val="00B566FF"/>
    <w:rsid w:val="00B56E63"/>
    <w:rsid w:val="00B60FD6"/>
    <w:rsid w:val="00B62B15"/>
    <w:rsid w:val="00B643F0"/>
    <w:rsid w:val="00B64539"/>
    <w:rsid w:val="00B64F76"/>
    <w:rsid w:val="00B65612"/>
    <w:rsid w:val="00B65F7D"/>
    <w:rsid w:val="00B66300"/>
    <w:rsid w:val="00B667B0"/>
    <w:rsid w:val="00B66A1E"/>
    <w:rsid w:val="00B67A19"/>
    <w:rsid w:val="00B705E6"/>
    <w:rsid w:val="00B70959"/>
    <w:rsid w:val="00B72DA9"/>
    <w:rsid w:val="00B76A37"/>
    <w:rsid w:val="00B8007D"/>
    <w:rsid w:val="00B80CA0"/>
    <w:rsid w:val="00B8316E"/>
    <w:rsid w:val="00B834DE"/>
    <w:rsid w:val="00B84DFB"/>
    <w:rsid w:val="00B851A2"/>
    <w:rsid w:val="00B85F10"/>
    <w:rsid w:val="00B8630B"/>
    <w:rsid w:val="00B86E08"/>
    <w:rsid w:val="00B90E3C"/>
    <w:rsid w:val="00B947D6"/>
    <w:rsid w:val="00B94FBD"/>
    <w:rsid w:val="00B959B0"/>
    <w:rsid w:val="00B95C7B"/>
    <w:rsid w:val="00B961AC"/>
    <w:rsid w:val="00B96457"/>
    <w:rsid w:val="00BA0163"/>
    <w:rsid w:val="00BA0E58"/>
    <w:rsid w:val="00BA11C4"/>
    <w:rsid w:val="00BA1EAD"/>
    <w:rsid w:val="00BA3731"/>
    <w:rsid w:val="00BA3CAC"/>
    <w:rsid w:val="00BA41DE"/>
    <w:rsid w:val="00BA43DB"/>
    <w:rsid w:val="00BA55C9"/>
    <w:rsid w:val="00BA7007"/>
    <w:rsid w:val="00BA72DB"/>
    <w:rsid w:val="00BA7C03"/>
    <w:rsid w:val="00BB0374"/>
    <w:rsid w:val="00BB3446"/>
    <w:rsid w:val="00BB3AD9"/>
    <w:rsid w:val="00BB4089"/>
    <w:rsid w:val="00BB5277"/>
    <w:rsid w:val="00BB7816"/>
    <w:rsid w:val="00BC0549"/>
    <w:rsid w:val="00BC0C12"/>
    <w:rsid w:val="00BC1829"/>
    <w:rsid w:val="00BC2D22"/>
    <w:rsid w:val="00BC2EFF"/>
    <w:rsid w:val="00BC30D7"/>
    <w:rsid w:val="00BC3143"/>
    <w:rsid w:val="00BC46A3"/>
    <w:rsid w:val="00BC5049"/>
    <w:rsid w:val="00BC6124"/>
    <w:rsid w:val="00BD0A68"/>
    <w:rsid w:val="00BD0C6C"/>
    <w:rsid w:val="00BD13B2"/>
    <w:rsid w:val="00BD15C7"/>
    <w:rsid w:val="00BD1A76"/>
    <w:rsid w:val="00BD1E57"/>
    <w:rsid w:val="00BD2D82"/>
    <w:rsid w:val="00BD4055"/>
    <w:rsid w:val="00BD45E9"/>
    <w:rsid w:val="00BD58C8"/>
    <w:rsid w:val="00BD6392"/>
    <w:rsid w:val="00BD7E12"/>
    <w:rsid w:val="00BD7E13"/>
    <w:rsid w:val="00BD7E48"/>
    <w:rsid w:val="00BE1B84"/>
    <w:rsid w:val="00BE411E"/>
    <w:rsid w:val="00BE46F4"/>
    <w:rsid w:val="00BE50FF"/>
    <w:rsid w:val="00BE5A18"/>
    <w:rsid w:val="00BE6535"/>
    <w:rsid w:val="00BE76C4"/>
    <w:rsid w:val="00BE7C10"/>
    <w:rsid w:val="00BF21BA"/>
    <w:rsid w:val="00BF46FA"/>
    <w:rsid w:val="00BF5AC1"/>
    <w:rsid w:val="00BF7301"/>
    <w:rsid w:val="00C000DD"/>
    <w:rsid w:val="00C00372"/>
    <w:rsid w:val="00C004EF"/>
    <w:rsid w:val="00C01A14"/>
    <w:rsid w:val="00C01C29"/>
    <w:rsid w:val="00C03DEB"/>
    <w:rsid w:val="00C0459B"/>
    <w:rsid w:val="00C056BB"/>
    <w:rsid w:val="00C06229"/>
    <w:rsid w:val="00C07617"/>
    <w:rsid w:val="00C0786B"/>
    <w:rsid w:val="00C129DA"/>
    <w:rsid w:val="00C1369D"/>
    <w:rsid w:val="00C13DD4"/>
    <w:rsid w:val="00C13FD8"/>
    <w:rsid w:val="00C14090"/>
    <w:rsid w:val="00C14CB7"/>
    <w:rsid w:val="00C200EB"/>
    <w:rsid w:val="00C21CDF"/>
    <w:rsid w:val="00C23F34"/>
    <w:rsid w:val="00C24577"/>
    <w:rsid w:val="00C26290"/>
    <w:rsid w:val="00C26624"/>
    <w:rsid w:val="00C26B34"/>
    <w:rsid w:val="00C27CB4"/>
    <w:rsid w:val="00C3040D"/>
    <w:rsid w:val="00C3071F"/>
    <w:rsid w:val="00C311CD"/>
    <w:rsid w:val="00C32DED"/>
    <w:rsid w:val="00C33C0E"/>
    <w:rsid w:val="00C33CBA"/>
    <w:rsid w:val="00C36AD3"/>
    <w:rsid w:val="00C37E97"/>
    <w:rsid w:val="00C40A97"/>
    <w:rsid w:val="00C410FB"/>
    <w:rsid w:val="00C4167E"/>
    <w:rsid w:val="00C427D8"/>
    <w:rsid w:val="00C43298"/>
    <w:rsid w:val="00C43AED"/>
    <w:rsid w:val="00C44B08"/>
    <w:rsid w:val="00C45696"/>
    <w:rsid w:val="00C46021"/>
    <w:rsid w:val="00C4636F"/>
    <w:rsid w:val="00C465AC"/>
    <w:rsid w:val="00C47102"/>
    <w:rsid w:val="00C47157"/>
    <w:rsid w:val="00C47A70"/>
    <w:rsid w:val="00C47A91"/>
    <w:rsid w:val="00C47CCD"/>
    <w:rsid w:val="00C50343"/>
    <w:rsid w:val="00C5138D"/>
    <w:rsid w:val="00C5276E"/>
    <w:rsid w:val="00C52ADB"/>
    <w:rsid w:val="00C52D89"/>
    <w:rsid w:val="00C52FC4"/>
    <w:rsid w:val="00C530AE"/>
    <w:rsid w:val="00C53475"/>
    <w:rsid w:val="00C54EB6"/>
    <w:rsid w:val="00C55D71"/>
    <w:rsid w:val="00C57289"/>
    <w:rsid w:val="00C60900"/>
    <w:rsid w:val="00C60AF3"/>
    <w:rsid w:val="00C63312"/>
    <w:rsid w:val="00C63D2A"/>
    <w:rsid w:val="00C63DDB"/>
    <w:rsid w:val="00C6404B"/>
    <w:rsid w:val="00C64822"/>
    <w:rsid w:val="00C66216"/>
    <w:rsid w:val="00C662BC"/>
    <w:rsid w:val="00C673E0"/>
    <w:rsid w:val="00C676D8"/>
    <w:rsid w:val="00C70AEE"/>
    <w:rsid w:val="00C70DCC"/>
    <w:rsid w:val="00C70DED"/>
    <w:rsid w:val="00C71CE3"/>
    <w:rsid w:val="00C72445"/>
    <w:rsid w:val="00C72F6B"/>
    <w:rsid w:val="00C73B27"/>
    <w:rsid w:val="00C73BC2"/>
    <w:rsid w:val="00C73C89"/>
    <w:rsid w:val="00C74263"/>
    <w:rsid w:val="00C7445B"/>
    <w:rsid w:val="00C74C23"/>
    <w:rsid w:val="00C75624"/>
    <w:rsid w:val="00C75819"/>
    <w:rsid w:val="00C76874"/>
    <w:rsid w:val="00C77B4E"/>
    <w:rsid w:val="00C81FEB"/>
    <w:rsid w:val="00C826F6"/>
    <w:rsid w:val="00C82E86"/>
    <w:rsid w:val="00C83D69"/>
    <w:rsid w:val="00C84481"/>
    <w:rsid w:val="00C84735"/>
    <w:rsid w:val="00C84C58"/>
    <w:rsid w:val="00C87A66"/>
    <w:rsid w:val="00C900FF"/>
    <w:rsid w:val="00C91084"/>
    <w:rsid w:val="00C92139"/>
    <w:rsid w:val="00C9346E"/>
    <w:rsid w:val="00C9355E"/>
    <w:rsid w:val="00C93C3B"/>
    <w:rsid w:val="00C946A3"/>
    <w:rsid w:val="00C96961"/>
    <w:rsid w:val="00C96D85"/>
    <w:rsid w:val="00C96ECA"/>
    <w:rsid w:val="00C97994"/>
    <w:rsid w:val="00CA0685"/>
    <w:rsid w:val="00CA1B07"/>
    <w:rsid w:val="00CA1CDA"/>
    <w:rsid w:val="00CA2960"/>
    <w:rsid w:val="00CA3E24"/>
    <w:rsid w:val="00CA497D"/>
    <w:rsid w:val="00CA5000"/>
    <w:rsid w:val="00CB157B"/>
    <w:rsid w:val="00CB2063"/>
    <w:rsid w:val="00CB216E"/>
    <w:rsid w:val="00CB36D3"/>
    <w:rsid w:val="00CB444B"/>
    <w:rsid w:val="00CB5043"/>
    <w:rsid w:val="00CB5382"/>
    <w:rsid w:val="00CB55FB"/>
    <w:rsid w:val="00CB7EC4"/>
    <w:rsid w:val="00CC1AE9"/>
    <w:rsid w:val="00CC39BD"/>
    <w:rsid w:val="00CC3EBA"/>
    <w:rsid w:val="00CC5B71"/>
    <w:rsid w:val="00CD039C"/>
    <w:rsid w:val="00CD12AD"/>
    <w:rsid w:val="00CD22AF"/>
    <w:rsid w:val="00CD36C5"/>
    <w:rsid w:val="00CD3C73"/>
    <w:rsid w:val="00CD4B1C"/>
    <w:rsid w:val="00CD5614"/>
    <w:rsid w:val="00CD6772"/>
    <w:rsid w:val="00CD7CAE"/>
    <w:rsid w:val="00CE0405"/>
    <w:rsid w:val="00CE1DCB"/>
    <w:rsid w:val="00CE1F9C"/>
    <w:rsid w:val="00CE2071"/>
    <w:rsid w:val="00CE34A5"/>
    <w:rsid w:val="00CE370A"/>
    <w:rsid w:val="00CE4D11"/>
    <w:rsid w:val="00CE7B45"/>
    <w:rsid w:val="00CF0D76"/>
    <w:rsid w:val="00CF0FEA"/>
    <w:rsid w:val="00CF1EC4"/>
    <w:rsid w:val="00CF2082"/>
    <w:rsid w:val="00CF26E8"/>
    <w:rsid w:val="00CF377F"/>
    <w:rsid w:val="00CF39D7"/>
    <w:rsid w:val="00CF3A13"/>
    <w:rsid w:val="00CF4555"/>
    <w:rsid w:val="00CF57D1"/>
    <w:rsid w:val="00CF5CA8"/>
    <w:rsid w:val="00CF68FD"/>
    <w:rsid w:val="00CF6DBF"/>
    <w:rsid w:val="00D00622"/>
    <w:rsid w:val="00D0138E"/>
    <w:rsid w:val="00D01D48"/>
    <w:rsid w:val="00D01FCE"/>
    <w:rsid w:val="00D02041"/>
    <w:rsid w:val="00D02046"/>
    <w:rsid w:val="00D0230A"/>
    <w:rsid w:val="00D02ABA"/>
    <w:rsid w:val="00D03007"/>
    <w:rsid w:val="00D04DAA"/>
    <w:rsid w:val="00D05785"/>
    <w:rsid w:val="00D05D15"/>
    <w:rsid w:val="00D062B3"/>
    <w:rsid w:val="00D103DF"/>
    <w:rsid w:val="00D10EF7"/>
    <w:rsid w:val="00D117A3"/>
    <w:rsid w:val="00D12D0B"/>
    <w:rsid w:val="00D13660"/>
    <w:rsid w:val="00D13A5E"/>
    <w:rsid w:val="00D14551"/>
    <w:rsid w:val="00D146F2"/>
    <w:rsid w:val="00D14824"/>
    <w:rsid w:val="00D14A93"/>
    <w:rsid w:val="00D15C68"/>
    <w:rsid w:val="00D1694F"/>
    <w:rsid w:val="00D169BD"/>
    <w:rsid w:val="00D169CB"/>
    <w:rsid w:val="00D21013"/>
    <w:rsid w:val="00D21117"/>
    <w:rsid w:val="00D21458"/>
    <w:rsid w:val="00D21B44"/>
    <w:rsid w:val="00D22ACC"/>
    <w:rsid w:val="00D24193"/>
    <w:rsid w:val="00D24868"/>
    <w:rsid w:val="00D24AB6"/>
    <w:rsid w:val="00D24FED"/>
    <w:rsid w:val="00D25AA0"/>
    <w:rsid w:val="00D25CC7"/>
    <w:rsid w:val="00D26DEE"/>
    <w:rsid w:val="00D27E4A"/>
    <w:rsid w:val="00D30133"/>
    <w:rsid w:val="00D30200"/>
    <w:rsid w:val="00D30F1E"/>
    <w:rsid w:val="00D3161A"/>
    <w:rsid w:val="00D31B89"/>
    <w:rsid w:val="00D324F2"/>
    <w:rsid w:val="00D32968"/>
    <w:rsid w:val="00D338FE"/>
    <w:rsid w:val="00D35975"/>
    <w:rsid w:val="00D36375"/>
    <w:rsid w:val="00D37066"/>
    <w:rsid w:val="00D40B86"/>
    <w:rsid w:val="00D41EE1"/>
    <w:rsid w:val="00D4254C"/>
    <w:rsid w:val="00D425F1"/>
    <w:rsid w:val="00D42A81"/>
    <w:rsid w:val="00D42A92"/>
    <w:rsid w:val="00D44758"/>
    <w:rsid w:val="00D450DE"/>
    <w:rsid w:val="00D460EB"/>
    <w:rsid w:val="00D46499"/>
    <w:rsid w:val="00D46830"/>
    <w:rsid w:val="00D475BD"/>
    <w:rsid w:val="00D50A6E"/>
    <w:rsid w:val="00D50AEF"/>
    <w:rsid w:val="00D513BA"/>
    <w:rsid w:val="00D553E7"/>
    <w:rsid w:val="00D55D28"/>
    <w:rsid w:val="00D577FE"/>
    <w:rsid w:val="00D57B8D"/>
    <w:rsid w:val="00D57C5E"/>
    <w:rsid w:val="00D57E20"/>
    <w:rsid w:val="00D60D14"/>
    <w:rsid w:val="00D613C2"/>
    <w:rsid w:val="00D616C9"/>
    <w:rsid w:val="00D627DE"/>
    <w:rsid w:val="00D629D6"/>
    <w:rsid w:val="00D63EC1"/>
    <w:rsid w:val="00D6414E"/>
    <w:rsid w:val="00D6535D"/>
    <w:rsid w:val="00D66F3E"/>
    <w:rsid w:val="00D67B5B"/>
    <w:rsid w:val="00D70430"/>
    <w:rsid w:val="00D71479"/>
    <w:rsid w:val="00D721EE"/>
    <w:rsid w:val="00D722E8"/>
    <w:rsid w:val="00D7296D"/>
    <w:rsid w:val="00D72B2C"/>
    <w:rsid w:val="00D73126"/>
    <w:rsid w:val="00D7377D"/>
    <w:rsid w:val="00D746FA"/>
    <w:rsid w:val="00D7486C"/>
    <w:rsid w:val="00D75831"/>
    <w:rsid w:val="00D767B4"/>
    <w:rsid w:val="00D7741E"/>
    <w:rsid w:val="00D77727"/>
    <w:rsid w:val="00D81577"/>
    <w:rsid w:val="00D81B6B"/>
    <w:rsid w:val="00D81D64"/>
    <w:rsid w:val="00D822FF"/>
    <w:rsid w:val="00D82E86"/>
    <w:rsid w:val="00D83E0C"/>
    <w:rsid w:val="00D83E59"/>
    <w:rsid w:val="00D84F44"/>
    <w:rsid w:val="00D8607A"/>
    <w:rsid w:val="00D862C4"/>
    <w:rsid w:val="00D901B2"/>
    <w:rsid w:val="00D9027E"/>
    <w:rsid w:val="00D931C6"/>
    <w:rsid w:val="00D93AC1"/>
    <w:rsid w:val="00D953BB"/>
    <w:rsid w:val="00D97192"/>
    <w:rsid w:val="00D97A81"/>
    <w:rsid w:val="00D97DCD"/>
    <w:rsid w:val="00D97EC1"/>
    <w:rsid w:val="00DA05B3"/>
    <w:rsid w:val="00DA0D6A"/>
    <w:rsid w:val="00DA124D"/>
    <w:rsid w:val="00DA273C"/>
    <w:rsid w:val="00DA4157"/>
    <w:rsid w:val="00DA6C05"/>
    <w:rsid w:val="00DA6E28"/>
    <w:rsid w:val="00DB0F2D"/>
    <w:rsid w:val="00DB5584"/>
    <w:rsid w:val="00DB5B31"/>
    <w:rsid w:val="00DB5DC9"/>
    <w:rsid w:val="00DB6C2D"/>
    <w:rsid w:val="00DC304F"/>
    <w:rsid w:val="00DC3105"/>
    <w:rsid w:val="00DC397F"/>
    <w:rsid w:val="00DC616E"/>
    <w:rsid w:val="00DC762C"/>
    <w:rsid w:val="00DD2361"/>
    <w:rsid w:val="00DD2D88"/>
    <w:rsid w:val="00DD455A"/>
    <w:rsid w:val="00DD53B4"/>
    <w:rsid w:val="00DD7276"/>
    <w:rsid w:val="00DE07CE"/>
    <w:rsid w:val="00DE1A50"/>
    <w:rsid w:val="00DE2417"/>
    <w:rsid w:val="00DE2720"/>
    <w:rsid w:val="00DE2733"/>
    <w:rsid w:val="00DE2E15"/>
    <w:rsid w:val="00DE2ED4"/>
    <w:rsid w:val="00DE3080"/>
    <w:rsid w:val="00DE332D"/>
    <w:rsid w:val="00DE36C6"/>
    <w:rsid w:val="00DE7A4C"/>
    <w:rsid w:val="00DF1139"/>
    <w:rsid w:val="00DF2EB2"/>
    <w:rsid w:val="00DF37B6"/>
    <w:rsid w:val="00DF38A2"/>
    <w:rsid w:val="00DF40A8"/>
    <w:rsid w:val="00DF42F8"/>
    <w:rsid w:val="00DF4947"/>
    <w:rsid w:val="00DF53F6"/>
    <w:rsid w:val="00DF6EEB"/>
    <w:rsid w:val="00DF793F"/>
    <w:rsid w:val="00E00EE1"/>
    <w:rsid w:val="00E01659"/>
    <w:rsid w:val="00E0190F"/>
    <w:rsid w:val="00E02E5D"/>
    <w:rsid w:val="00E04260"/>
    <w:rsid w:val="00E06583"/>
    <w:rsid w:val="00E06A3E"/>
    <w:rsid w:val="00E06C42"/>
    <w:rsid w:val="00E06F6B"/>
    <w:rsid w:val="00E071CD"/>
    <w:rsid w:val="00E10258"/>
    <w:rsid w:val="00E103A9"/>
    <w:rsid w:val="00E10A34"/>
    <w:rsid w:val="00E11E1B"/>
    <w:rsid w:val="00E120E2"/>
    <w:rsid w:val="00E13582"/>
    <w:rsid w:val="00E14032"/>
    <w:rsid w:val="00E1413A"/>
    <w:rsid w:val="00E14914"/>
    <w:rsid w:val="00E1599C"/>
    <w:rsid w:val="00E160AD"/>
    <w:rsid w:val="00E200E7"/>
    <w:rsid w:val="00E20771"/>
    <w:rsid w:val="00E22D37"/>
    <w:rsid w:val="00E243E4"/>
    <w:rsid w:val="00E25F1B"/>
    <w:rsid w:val="00E264AA"/>
    <w:rsid w:val="00E327A6"/>
    <w:rsid w:val="00E32DF3"/>
    <w:rsid w:val="00E339C3"/>
    <w:rsid w:val="00E34A83"/>
    <w:rsid w:val="00E35B22"/>
    <w:rsid w:val="00E35DE4"/>
    <w:rsid w:val="00E3699F"/>
    <w:rsid w:val="00E4082A"/>
    <w:rsid w:val="00E40B7B"/>
    <w:rsid w:val="00E40EAA"/>
    <w:rsid w:val="00E44225"/>
    <w:rsid w:val="00E4422B"/>
    <w:rsid w:val="00E45A79"/>
    <w:rsid w:val="00E4646E"/>
    <w:rsid w:val="00E51B2A"/>
    <w:rsid w:val="00E529BC"/>
    <w:rsid w:val="00E52AD2"/>
    <w:rsid w:val="00E53F66"/>
    <w:rsid w:val="00E542A3"/>
    <w:rsid w:val="00E6056A"/>
    <w:rsid w:val="00E643F9"/>
    <w:rsid w:val="00E64994"/>
    <w:rsid w:val="00E64F4D"/>
    <w:rsid w:val="00E6585A"/>
    <w:rsid w:val="00E66600"/>
    <w:rsid w:val="00E66884"/>
    <w:rsid w:val="00E67D05"/>
    <w:rsid w:val="00E70134"/>
    <w:rsid w:val="00E713A9"/>
    <w:rsid w:val="00E728E2"/>
    <w:rsid w:val="00E72F10"/>
    <w:rsid w:val="00E73019"/>
    <w:rsid w:val="00E76271"/>
    <w:rsid w:val="00E76B86"/>
    <w:rsid w:val="00E81E66"/>
    <w:rsid w:val="00E8315A"/>
    <w:rsid w:val="00E84539"/>
    <w:rsid w:val="00E84D3A"/>
    <w:rsid w:val="00E859FA"/>
    <w:rsid w:val="00E8637A"/>
    <w:rsid w:val="00E8776C"/>
    <w:rsid w:val="00E87A95"/>
    <w:rsid w:val="00E90F0E"/>
    <w:rsid w:val="00E9151F"/>
    <w:rsid w:val="00E916B5"/>
    <w:rsid w:val="00E918AF"/>
    <w:rsid w:val="00E91E79"/>
    <w:rsid w:val="00E93342"/>
    <w:rsid w:val="00E940DA"/>
    <w:rsid w:val="00E94D86"/>
    <w:rsid w:val="00E94E8E"/>
    <w:rsid w:val="00E9517D"/>
    <w:rsid w:val="00E95A32"/>
    <w:rsid w:val="00E95FB8"/>
    <w:rsid w:val="00EA1335"/>
    <w:rsid w:val="00EA161B"/>
    <w:rsid w:val="00EA52BD"/>
    <w:rsid w:val="00EA5A36"/>
    <w:rsid w:val="00EA62C3"/>
    <w:rsid w:val="00EA70D8"/>
    <w:rsid w:val="00EB055A"/>
    <w:rsid w:val="00EB05BF"/>
    <w:rsid w:val="00EB0767"/>
    <w:rsid w:val="00EB171C"/>
    <w:rsid w:val="00EB2C85"/>
    <w:rsid w:val="00EB33B9"/>
    <w:rsid w:val="00EB3BB3"/>
    <w:rsid w:val="00EB4784"/>
    <w:rsid w:val="00EB47AE"/>
    <w:rsid w:val="00EB5380"/>
    <w:rsid w:val="00EB6490"/>
    <w:rsid w:val="00EC01CE"/>
    <w:rsid w:val="00EC04F8"/>
    <w:rsid w:val="00EC08C3"/>
    <w:rsid w:val="00EC129D"/>
    <w:rsid w:val="00EC39BF"/>
    <w:rsid w:val="00EC3A40"/>
    <w:rsid w:val="00EC45CD"/>
    <w:rsid w:val="00EC48B8"/>
    <w:rsid w:val="00EC4C24"/>
    <w:rsid w:val="00EC5769"/>
    <w:rsid w:val="00EC5F89"/>
    <w:rsid w:val="00EC607D"/>
    <w:rsid w:val="00EC6386"/>
    <w:rsid w:val="00ED02E9"/>
    <w:rsid w:val="00ED13F6"/>
    <w:rsid w:val="00ED1907"/>
    <w:rsid w:val="00ED2421"/>
    <w:rsid w:val="00ED2445"/>
    <w:rsid w:val="00ED244B"/>
    <w:rsid w:val="00ED3BC5"/>
    <w:rsid w:val="00ED746A"/>
    <w:rsid w:val="00EE064F"/>
    <w:rsid w:val="00EE2E58"/>
    <w:rsid w:val="00EE2FD3"/>
    <w:rsid w:val="00EE3B3A"/>
    <w:rsid w:val="00EE5099"/>
    <w:rsid w:val="00EE519B"/>
    <w:rsid w:val="00EE530A"/>
    <w:rsid w:val="00EE5979"/>
    <w:rsid w:val="00EF1526"/>
    <w:rsid w:val="00EF17A4"/>
    <w:rsid w:val="00EF2EDF"/>
    <w:rsid w:val="00EF3038"/>
    <w:rsid w:val="00EF437F"/>
    <w:rsid w:val="00EF4B10"/>
    <w:rsid w:val="00EF549C"/>
    <w:rsid w:val="00EF5CF5"/>
    <w:rsid w:val="00EF6026"/>
    <w:rsid w:val="00EF6441"/>
    <w:rsid w:val="00EF69FA"/>
    <w:rsid w:val="00EF7D31"/>
    <w:rsid w:val="00F00E2C"/>
    <w:rsid w:val="00F01614"/>
    <w:rsid w:val="00F02FFD"/>
    <w:rsid w:val="00F0311E"/>
    <w:rsid w:val="00F034A9"/>
    <w:rsid w:val="00F03748"/>
    <w:rsid w:val="00F040B4"/>
    <w:rsid w:val="00F04A95"/>
    <w:rsid w:val="00F0552E"/>
    <w:rsid w:val="00F062BF"/>
    <w:rsid w:val="00F065C5"/>
    <w:rsid w:val="00F0687A"/>
    <w:rsid w:val="00F06F4D"/>
    <w:rsid w:val="00F07AF3"/>
    <w:rsid w:val="00F11B4D"/>
    <w:rsid w:val="00F134A6"/>
    <w:rsid w:val="00F148B9"/>
    <w:rsid w:val="00F14FED"/>
    <w:rsid w:val="00F17863"/>
    <w:rsid w:val="00F21F9B"/>
    <w:rsid w:val="00F22A85"/>
    <w:rsid w:val="00F22CC6"/>
    <w:rsid w:val="00F2679F"/>
    <w:rsid w:val="00F27762"/>
    <w:rsid w:val="00F32468"/>
    <w:rsid w:val="00F330B3"/>
    <w:rsid w:val="00F33382"/>
    <w:rsid w:val="00F33ADF"/>
    <w:rsid w:val="00F3451D"/>
    <w:rsid w:val="00F3674F"/>
    <w:rsid w:val="00F36920"/>
    <w:rsid w:val="00F37BB5"/>
    <w:rsid w:val="00F427CB"/>
    <w:rsid w:val="00F42AF7"/>
    <w:rsid w:val="00F42DA6"/>
    <w:rsid w:val="00F434FC"/>
    <w:rsid w:val="00F43851"/>
    <w:rsid w:val="00F43882"/>
    <w:rsid w:val="00F43CEA"/>
    <w:rsid w:val="00F43E83"/>
    <w:rsid w:val="00F44734"/>
    <w:rsid w:val="00F44F3F"/>
    <w:rsid w:val="00F4549B"/>
    <w:rsid w:val="00F45CA4"/>
    <w:rsid w:val="00F46134"/>
    <w:rsid w:val="00F46183"/>
    <w:rsid w:val="00F461E0"/>
    <w:rsid w:val="00F46405"/>
    <w:rsid w:val="00F466BE"/>
    <w:rsid w:val="00F51DE7"/>
    <w:rsid w:val="00F5212A"/>
    <w:rsid w:val="00F52ADC"/>
    <w:rsid w:val="00F53E43"/>
    <w:rsid w:val="00F54BD0"/>
    <w:rsid w:val="00F55DE2"/>
    <w:rsid w:val="00F55DF9"/>
    <w:rsid w:val="00F56CC0"/>
    <w:rsid w:val="00F57696"/>
    <w:rsid w:val="00F57D34"/>
    <w:rsid w:val="00F60318"/>
    <w:rsid w:val="00F604A4"/>
    <w:rsid w:val="00F62AD6"/>
    <w:rsid w:val="00F64EE8"/>
    <w:rsid w:val="00F67543"/>
    <w:rsid w:val="00F704AC"/>
    <w:rsid w:val="00F70E78"/>
    <w:rsid w:val="00F713BC"/>
    <w:rsid w:val="00F72875"/>
    <w:rsid w:val="00F749E2"/>
    <w:rsid w:val="00F74F91"/>
    <w:rsid w:val="00F76F96"/>
    <w:rsid w:val="00F7710D"/>
    <w:rsid w:val="00F8059A"/>
    <w:rsid w:val="00F828E7"/>
    <w:rsid w:val="00F82C8F"/>
    <w:rsid w:val="00F82DAC"/>
    <w:rsid w:val="00F83064"/>
    <w:rsid w:val="00F84FF9"/>
    <w:rsid w:val="00F9032A"/>
    <w:rsid w:val="00F9035F"/>
    <w:rsid w:val="00F90BE2"/>
    <w:rsid w:val="00F90E3A"/>
    <w:rsid w:val="00F91B52"/>
    <w:rsid w:val="00F9218F"/>
    <w:rsid w:val="00F944CA"/>
    <w:rsid w:val="00F961C2"/>
    <w:rsid w:val="00F969FB"/>
    <w:rsid w:val="00FA11A7"/>
    <w:rsid w:val="00FA1DF1"/>
    <w:rsid w:val="00FA2AE7"/>
    <w:rsid w:val="00FA3EB0"/>
    <w:rsid w:val="00FA4BD8"/>
    <w:rsid w:val="00FA4CA9"/>
    <w:rsid w:val="00FA586C"/>
    <w:rsid w:val="00FA5910"/>
    <w:rsid w:val="00FA6F9C"/>
    <w:rsid w:val="00FA7A48"/>
    <w:rsid w:val="00FB132F"/>
    <w:rsid w:val="00FB14CA"/>
    <w:rsid w:val="00FB1595"/>
    <w:rsid w:val="00FB24E8"/>
    <w:rsid w:val="00FB25A5"/>
    <w:rsid w:val="00FB2FA7"/>
    <w:rsid w:val="00FB4A4A"/>
    <w:rsid w:val="00FB52EC"/>
    <w:rsid w:val="00FB57F5"/>
    <w:rsid w:val="00FB674A"/>
    <w:rsid w:val="00FB674E"/>
    <w:rsid w:val="00FB6EC2"/>
    <w:rsid w:val="00FC0DF6"/>
    <w:rsid w:val="00FC19B0"/>
    <w:rsid w:val="00FC1B6C"/>
    <w:rsid w:val="00FC1F29"/>
    <w:rsid w:val="00FC20C1"/>
    <w:rsid w:val="00FC32EC"/>
    <w:rsid w:val="00FD17E3"/>
    <w:rsid w:val="00FD1AFB"/>
    <w:rsid w:val="00FD2109"/>
    <w:rsid w:val="00FD2744"/>
    <w:rsid w:val="00FD28C8"/>
    <w:rsid w:val="00FD2DA2"/>
    <w:rsid w:val="00FD5887"/>
    <w:rsid w:val="00FD65B5"/>
    <w:rsid w:val="00FE0CDD"/>
    <w:rsid w:val="00FE17A6"/>
    <w:rsid w:val="00FE26E4"/>
    <w:rsid w:val="00FE3763"/>
    <w:rsid w:val="00FE4688"/>
    <w:rsid w:val="00FE4C3B"/>
    <w:rsid w:val="00FE55DB"/>
    <w:rsid w:val="00FE652D"/>
    <w:rsid w:val="00FF17AD"/>
    <w:rsid w:val="00FF2EC9"/>
    <w:rsid w:val="00FF452F"/>
    <w:rsid w:val="00FF4F66"/>
    <w:rsid w:val="00FF5B5E"/>
    <w:rsid w:val="00FF6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4ACB"/>
  <w15:docId w15:val="{5D5D749F-F0E9-423E-B8D7-5D4FFAF0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B54"/>
    <w:pPr>
      <w:spacing w:after="0" w:line="360" w:lineRule="auto"/>
      <w:jc w:val="both"/>
    </w:pPr>
    <w:rPr>
      <w:rFonts w:ascii="Arial" w:eastAsiaTheme="minorEastAsia" w:hAnsi="Arial"/>
      <w:sz w:val="20"/>
    </w:rPr>
  </w:style>
  <w:style w:type="paragraph" w:styleId="Titre1">
    <w:name w:val="heading 1"/>
    <w:basedOn w:val="Normal"/>
    <w:next w:val="Normal"/>
    <w:link w:val="Titre1Car"/>
    <w:autoRedefine/>
    <w:uiPriority w:val="9"/>
    <w:qFormat/>
    <w:rsid w:val="001E7D6B"/>
    <w:pPr>
      <w:keepNext/>
      <w:keepLines/>
      <w:numPr>
        <w:numId w:val="10"/>
      </w:numPr>
      <w:spacing w:before="480"/>
      <w:outlineLvl w:val="0"/>
    </w:pPr>
    <w:rPr>
      <w:rFonts w:eastAsia="Arial Unicode MS" w:cs="Arial Unicode MS"/>
      <w:bCs/>
      <w:color w:val="808080" w:themeColor="background1" w:themeShade="80"/>
      <w:sz w:val="36"/>
      <w:szCs w:val="28"/>
    </w:rPr>
  </w:style>
  <w:style w:type="paragraph" w:styleId="Titre2">
    <w:name w:val="heading 2"/>
    <w:basedOn w:val="Normal"/>
    <w:next w:val="Normal"/>
    <w:link w:val="Titre2Car"/>
    <w:autoRedefine/>
    <w:uiPriority w:val="9"/>
    <w:unhideWhenUsed/>
    <w:qFormat/>
    <w:rsid w:val="001E7D6B"/>
    <w:pPr>
      <w:keepNext/>
      <w:keepLines/>
      <w:numPr>
        <w:ilvl w:val="1"/>
        <w:numId w:val="10"/>
      </w:numPr>
      <w:spacing w:before="200"/>
      <w:outlineLvl w:val="1"/>
    </w:pPr>
    <w:rPr>
      <w:rFonts w:eastAsiaTheme="majorEastAsia" w:cstheme="majorBidi"/>
      <w:bCs/>
      <w:color w:val="808080" w:themeColor="background1" w:themeShade="80"/>
      <w:sz w:val="28"/>
      <w:szCs w:val="26"/>
    </w:rPr>
  </w:style>
  <w:style w:type="paragraph" w:styleId="Titre3">
    <w:name w:val="heading 3"/>
    <w:basedOn w:val="Normal"/>
    <w:next w:val="Normal"/>
    <w:link w:val="Titre3Car"/>
    <w:autoRedefine/>
    <w:uiPriority w:val="9"/>
    <w:unhideWhenUsed/>
    <w:qFormat/>
    <w:rsid w:val="001E7D6B"/>
    <w:pPr>
      <w:keepNext/>
      <w:keepLines/>
      <w:numPr>
        <w:ilvl w:val="2"/>
        <w:numId w:val="10"/>
      </w:numPr>
      <w:spacing w:before="200"/>
      <w:outlineLvl w:val="2"/>
    </w:pPr>
    <w:rPr>
      <w:rFonts w:eastAsiaTheme="majorEastAsia" w:cstheme="majorBidi"/>
      <w:bCs/>
      <w:color w:val="808080" w:themeColor="background1" w:themeShade="80"/>
      <w:sz w:val="24"/>
    </w:rPr>
  </w:style>
  <w:style w:type="paragraph" w:styleId="Titre4">
    <w:name w:val="heading 4"/>
    <w:basedOn w:val="Normal"/>
    <w:next w:val="Normal"/>
    <w:link w:val="Titre4Car"/>
    <w:autoRedefine/>
    <w:uiPriority w:val="9"/>
    <w:unhideWhenUsed/>
    <w:qFormat/>
    <w:rsid w:val="001E7D6B"/>
    <w:pPr>
      <w:keepNext/>
      <w:keepLines/>
      <w:numPr>
        <w:ilvl w:val="3"/>
        <w:numId w:val="10"/>
      </w:numPr>
      <w:spacing w:before="200"/>
      <w:jc w:val="left"/>
      <w:outlineLvl w:val="3"/>
    </w:pPr>
    <w:rPr>
      <w:rFonts w:eastAsiaTheme="majorEastAsia" w:cstheme="majorBidi"/>
      <w:bCs/>
      <w:iCs/>
      <w:color w:val="808080" w:themeColor="background1" w:themeShade="80"/>
    </w:rPr>
  </w:style>
  <w:style w:type="paragraph" w:styleId="Titre5">
    <w:name w:val="heading 5"/>
    <w:basedOn w:val="Normal"/>
    <w:next w:val="Normal"/>
    <w:link w:val="Titre5Car"/>
    <w:uiPriority w:val="9"/>
    <w:semiHidden/>
    <w:unhideWhenUsed/>
    <w:rsid w:val="00640C3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E7D6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E7D6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E7D6B"/>
    <w:pPr>
      <w:keepNext/>
      <w:keepLines/>
      <w:numPr>
        <w:ilvl w:val="7"/>
        <w:numId w:val="10"/>
      </w:numPr>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rsid w:val="001E7D6B"/>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E7D6B"/>
    <w:rPr>
      <w:rFonts w:ascii="Arial" w:eastAsiaTheme="majorEastAsia" w:hAnsi="Arial" w:cstheme="majorBidi"/>
      <w:bCs/>
      <w:color w:val="808080" w:themeColor="background1" w:themeShade="80"/>
      <w:sz w:val="24"/>
    </w:rPr>
  </w:style>
  <w:style w:type="character" w:customStyle="1" w:styleId="Titre2Car">
    <w:name w:val="Titre 2 Car"/>
    <w:basedOn w:val="Policepardfaut"/>
    <w:link w:val="Titre2"/>
    <w:uiPriority w:val="9"/>
    <w:rsid w:val="001E7D6B"/>
    <w:rPr>
      <w:rFonts w:ascii="Arial" w:eastAsiaTheme="majorEastAsia" w:hAnsi="Arial" w:cstheme="majorBidi"/>
      <w:bCs/>
      <w:color w:val="808080" w:themeColor="background1" w:themeShade="80"/>
      <w:sz w:val="28"/>
      <w:szCs w:val="26"/>
    </w:rPr>
  </w:style>
  <w:style w:type="character" w:customStyle="1" w:styleId="Titre1Car">
    <w:name w:val="Titre 1 Car"/>
    <w:basedOn w:val="Policepardfaut"/>
    <w:link w:val="Titre1"/>
    <w:uiPriority w:val="9"/>
    <w:rsid w:val="001E7D6B"/>
    <w:rPr>
      <w:rFonts w:ascii="Arial" w:eastAsia="Arial Unicode MS" w:hAnsi="Arial" w:cs="Arial Unicode MS"/>
      <w:bCs/>
      <w:color w:val="808080" w:themeColor="background1" w:themeShade="80"/>
      <w:sz w:val="36"/>
      <w:szCs w:val="28"/>
    </w:rPr>
  </w:style>
  <w:style w:type="character" w:customStyle="1" w:styleId="Titre4Car">
    <w:name w:val="Titre 4 Car"/>
    <w:basedOn w:val="Policepardfaut"/>
    <w:link w:val="Titre4"/>
    <w:uiPriority w:val="9"/>
    <w:rsid w:val="001E7D6B"/>
    <w:rPr>
      <w:rFonts w:ascii="Arial" w:eastAsiaTheme="majorEastAsia" w:hAnsi="Arial" w:cstheme="majorBidi"/>
      <w:bCs/>
      <w:iCs/>
      <w:color w:val="808080" w:themeColor="background1" w:themeShade="80"/>
    </w:rPr>
  </w:style>
  <w:style w:type="character" w:customStyle="1" w:styleId="Titre5Car">
    <w:name w:val="Titre 5 Car"/>
    <w:basedOn w:val="Policepardfaut"/>
    <w:link w:val="Titre5"/>
    <w:uiPriority w:val="9"/>
    <w:semiHidden/>
    <w:rsid w:val="00640C3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E7D6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E7D6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E7D6B"/>
    <w:rPr>
      <w:rFonts w:asciiTheme="majorHAnsi" w:eastAsiaTheme="majorEastAsia" w:hAnsiTheme="majorHAnsi" w:cstheme="majorBidi"/>
      <w:color w:val="4F81BD" w:themeColor="accent1"/>
      <w:szCs w:val="20"/>
    </w:rPr>
  </w:style>
  <w:style w:type="character" w:customStyle="1" w:styleId="Titre9Car">
    <w:name w:val="Titre 9 Car"/>
    <w:basedOn w:val="Policepardfaut"/>
    <w:link w:val="Titre9"/>
    <w:uiPriority w:val="9"/>
    <w:semiHidden/>
    <w:rsid w:val="001E7D6B"/>
    <w:rPr>
      <w:rFonts w:asciiTheme="majorHAnsi" w:eastAsiaTheme="majorEastAsia" w:hAnsiTheme="majorHAnsi" w:cstheme="majorBidi"/>
      <w:i/>
      <w:iCs/>
      <w:color w:val="404040" w:themeColor="text1" w:themeTint="BF"/>
      <w:szCs w:val="20"/>
    </w:rPr>
  </w:style>
  <w:style w:type="paragraph" w:styleId="Lgende">
    <w:name w:val="caption"/>
    <w:basedOn w:val="Normal"/>
    <w:next w:val="Normal"/>
    <w:uiPriority w:val="35"/>
    <w:semiHidden/>
    <w:unhideWhenUsed/>
    <w:qFormat/>
    <w:rsid w:val="001E7D6B"/>
    <w:rPr>
      <w:b/>
      <w:bCs/>
      <w:color w:val="4F81BD" w:themeColor="accent1"/>
      <w:sz w:val="18"/>
      <w:szCs w:val="18"/>
    </w:rPr>
  </w:style>
  <w:style w:type="paragraph" w:styleId="Titre">
    <w:name w:val="Title"/>
    <w:basedOn w:val="Normal"/>
    <w:next w:val="Normal"/>
    <w:link w:val="TitreCar"/>
    <w:autoRedefine/>
    <w:uiPriority w:val="10"/>
    <w:qFormat/>
    <w:rsid w:val="001E7D6B"/>
    <w:pPr>
      <w:contextualSpacing/>
      <w:jc w:val="left"/>
    </w:pPr>
    <w:rPr>
      <w:rFonts w:asciiTheme="majorHAnsi" w:eastAsiaTheme="majorEastAsia" w:hAnsiTheme="majorHAnsi" w:cstheme="majorBidi"/>
      <w:color w:val="808080" w:themeColor="background1" w:themeShade="80"/>
      <w:spacing w:val="5"/>
      <w:kern w:val="28"/>
      <w:sz w:val="52"/>
      <w:szCs w:val="52"/>
      <w:lang w:val="fr-FR"/>
    </w:rPr>
  </w:style>
  <w:style w:type="character" w:customStyle="1" w:styleId="TitreCar">
    <w:name w:val="Titre Car"/>
    <w:basedOn w:val="Policepardfaut"/>
    <w:link w:val="Titre"/>
    <w:uiPriority w:val="10"/>
    <w:rsid w:val="001E7D6B"/>
    <w:rPr>
      <w:rFonts w:asciiTheme="majorHAnsi" w:eastAsiaTheme="majorEastAsia" w:hAnsiTheme="majorHAnsi" w:cstheme="majorBidi"/>
      <w:color w:val="808080" w:themeColor="background1" w:themeShade="80"/>
      <w:spacing w:val="5"/>
      <w:kern w:val="28"/>
      <w:sz w:val="52"/>
      <w:szCs w:val="52"/>
      <w:lang w:val="fr-FR"/>
    </w:rPr>
  </w:style>
  <w:style w:type="paragraph" w:styleId="Sous-titre">
    <w:name w:val="Subtitle"/>
    <w:basedOn w:val="Normal"/>
    <w:next w:val="Normal"/>
    <w:link w:val="Sous-titreCar"/>
    <w:uiPriority w:val="11"/>
    <w:rsid w:val="00F90B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90BE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F90BE2"/>
    <w:rPr>
      <w:b/>
      <w:bCs/>
    </w:rPr>
  </w:style>
  <w:style w:type="character" w:styleId="Accentuation">
    <w:name w:val="Emphasis"/>
    <w:basedOn w:val="Policepardfaut"/>
    <w:uiPriority w:val="20"/>
    <w:rsid w:val="00F90BE2"/>
    <w:rPr>
      <w:i/>
      <w:iCs/>
    </w:rPr>
  </w:style>
  <w:style w:type="paragraph" w:styleId="Sansinterligne">
    <w:name w:val="No Spacing"/>
    <w:autoRedefine/>
    <w:uiPriority w:val="1"/>
    <w:qFormat/>
    <w:rsid w:val="00190EF0"/>
    <w:pPr>
      <w:numPr>
        <w:numId w:val="13"/>
      </w:numPr>
      <w:spacing w:after="0" w:line="360" w:lineRule="auto"/>
      <w:jc w:val="both"/>
    </w:pPr>
    <w:rPr>
      <w:rFonts w:ascii="Arial" w:hAnsi="Arial"/>
      <w:b/>
      <w:u w:val="single"/>
      <w:lang w:val="fr-FR" w:bidi="ar-SA"/>
    </w:rPr>
  </w:style>
  <w:style w:type="paragraph" w:styleId="Paragraphedeliste">
    <w:name w:val="List Paragraph"/>
    <w:basedOn w:val="Normal"/>
    <w:uiPriority w:val="34"/>
    <w:rsid w:val="00F90BE2"/>
    <w:pPr>
      <w:ind w:left="720"/>
    </w:pPr>
  </w:style>
  <w:style w:type="paragraph" w:styleId="Citation">
    <w:name w:val="Quote"/>
    <w:basedOn w:val="Normal"/>
    <w:next w:val="Normal"/>
    <w:link w:val="CitationCar"/>
    <w:uiPriority w:val="29"/>
    <w:rsid w:val="00F90BE2"/>
    <w:rPr>
      <w:rFonts w:asciiTheme="minorHAnsi" w:eastAsiaTheme="minorHAnsi" w:hAnsiTheme="minorHAnsi"/>
      <w:i/>
      <w:iCs/>
      <w:color w:val="000000" w:themeColor="text1"/>
    </w:rPr>
  </w:style>
  <w:style w:type="character" w:customStyle="1" w:styleId="CitationCar">
    <w:name w:val="Citation Car"/>
    <w:basedOn w:val="Policepardfaut"/>
    <w:link w:val="Citation"/>
    <w:uiPriority w:val="29"/>
    <w:rsid w:val="00F90BE2"/>
    <w:rPr>
      <w:i/>
      <w:iCs/>
      <w:color w:val="000000" w:themeColor="text1"/>
    </w:rPr>
  </w:style>
  <w:style w:type="paragraph" w:styleId="Citationintense">
    <w:name w:val="Intense Quote"/>
    <w:basedOn w:val="Normal"/>
    <w:next w:val="Normal"/>
    <w:link w:val="CitationintenseCar"/>
    <w:uiPriority w:val="30"/>
    <w:rsid w:val="00F90BE2"/>
    <w:pPr>
      <w:pBdr>
        <w:bottom w:val="single" w:sz="4" w:space="4" w:color="4F81BD" w:themeColor="accent1"/>
      </w:pBdr>
      <w:spacing w:before="200" w:after="280"/>
      <w:ind w:left="936" w:right="936"/>
    </w:pPr>
    <w:rPr>
      <w:rFonts w:asciiTheme="minorHAnsi" w:eastAsia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F90BE2"/>
    <w:rPr>
      <w:b/>
      <w:bCs/>
      <w:i/>
      <w:iCs/>
      <w:color w:val="4F81BD" w:themeColor="accent1"/>
    </w:rPr>
  </w:style>
  <w:style w:type="character" w:styleId="Accentuationlgre">
    <w:name w:val="Subtle Emphasis"/>
    <w:basedOn w:val="Policepardfaut"/>
    <w:uiPriority w:val="19"/>
    <w:rsid w:val="00F90BE2"/>
    <w:rPr>
      <w:i/>
      <w:iCs/>
      <w:color w:val="808080" w:themeColor="text1" w:themeTint="7F"/>
    </w:rPr>
  </w:style>
  <w:style w:type="character" w:styleId="Accentuationintense">
    <w:name w:val="Intense Emphasis"/>
    <w:basedOn w:val="Policepardfaut"/>
    <w:uiPriority w:val="21"/>
    <w:rsid w:val="00F90BE2"/>
    <w:rPr>
      <w:b/>
      <w:bCs/>
      <w:i/>
      <w:iCs/>
      <w:color w:val="4F81BD" w:themeColor="accent1"/>
    </w:rPr>
  </w:style>
  <w:style w:type="character" w:styleId="Rfrencelgre">
    <w:name w:val="Subtle Reference"/>
    <w:basedOn w:val="Policepardfaut"/>
    <w:uiPriority w:val="31"/>
    <w:rsid w:val="00F90BE2"/>
    <w:rPr>
      <w:smallCaps/>
      <w:color w:val="C0504D" w:themeColor="accent2"/>
      <w:u w:val="single"/>
    </w:rPr>
  </w:style>
  <w:style w:type="character" w:styleId="Rfrenceintense">
    <w:name w:val="Intense Reference"/>
    <w:basedOn w:val="Policepardfaut"/>
    <w:uiPriority w:val="32"/>
    <w:rsid w:val="00F90BE2"/>
    <w:rPr>
      <w:b/>
      <w:bCs/>
      <w:smallCaps/>
      <w:color w:val="C0504D" w:themeColor="accent2"/>
      <w:spacing w:val="5"/>
      <w:u w:val="single"/>
    </w:rPr>
  </w:style>
  <w:style w:type="character" w:styleId="Titredulivre">
    <w:name w:val="Book Title"/>
    <w:basedOn w:val="Policepardfaut"/>
    <w:uiPriority w:val="33"/>
    <w:rsid w:val="00F90BE2"/>
    <w:rPr>
      <w:b/>
      <w:bCs/>
      <w:smallCaps/>
      <w:spacing w:val="5"/>
    </w:rPr>
  </w:style>
  <w:style w:type="paragraph" w:styleId="En-ttedetabledesmatires">
    <w:name w:val="TOC Heading"/>
    <w:basedOn w:val="Titre1"/>
    <w:next w:val="Normal"/>
    <w:uiPriority w:val="39"/>
    <w:semiHidden/>
    <w:unhideWhenUsed/>
    <w:qFormat/>
    <w:rsid w:val="001E7D6B"/>
    <w:pPr>
      <w:numPr>
        <w:numId w:val="0"/>
      </w:numPr>
      <w:outlineLvl w:val="9"/>
    </w:pPr>
  </w:style>
  <w:style w:type="paragraph" w:styleId="En-tte">
    <w:name w:val="header"/>
    <w:basedOn w:val="Normal"/>
    <w:link w:val="En-tteCar"/>
    <w:uiPriority w:val="99"/>
    <w:unhideWhenUsed/>
    <w:rsid w:val="006E5193"/>
    <w:pPr>
      <w:tabs>
        <w:tab w:val="center" w:pos="4536"/>
        <w:tab w:val="right" w:pos="9072"/>
      </w:tabs>
      <w:spacing w:line="240" w:lineRule="auto"/>
    </w:pPr>
  </w:style>
  <w:style w:type="character" w:customStyle="1" w:styleId="En-tteCar">
    <w:name w:val="En-tête Car"/>
    <w:basedOn w:val="Policepardfaut"/>
    <w:link w:val="En-tte"/>
    <w:uiPriority w:val="99"/>
    <w:rsid w:val="006E5193"/>
    <w:rPr>
      <w:rFonts w:ascii="Arial" w:eastAsiaTheme="minorEastAsia" w:hAnsi="Arial"/>
    </w:rPr>
  </w:style>
  <w:style w:type="paragraph" w:styleId="Pieddepage">
    <w:name w:val="footer"/>
    <w:basedOn w:val="Normal"/>
    <w:link w:val="PieddepageCar"/>
    <w:uiPriority w:val="99"/>
    <w:unhideWhenUsed/>
    <w:rsid w:val="006E5193"/>
    <w:pPr>
      <w:tabs>
        <w:tab w:val="center" w:pos="4536"/>
        <w:tab w:val="right" w:pos="9072"/>
      </w:tabs>
      <w:spacing w:line="240" w:lineRule="auto"/>
    </w:pPr>
  </w:style>
  <w:style w:type="character" w:customStyle="1" w:styleId="PieddepageCar">
    <w:name w:val="Pied de page Car"/>
    <w:basedOn w:val="Policepardfaut"/>
    <w:link w:val="Pieddepage"/>
    <w:uiPriority w:val="99"/>
    <w:rsid w:val="006E5193"/>
    <w:rPr>
      <w:rFonts w:ascii="Arial" w:eastAsiaTheme="minorEastAsia" w:hAnsi="Arial"/>
    </w:rPr>
  </w:style>
  <w:style w:type="paragraph" w:styleId="Textedebulles">
    <w:name w:val="Balloon Text"/>
    <w:basedOn w:val="Normal"/>
    <w:link w:val="TextedebullesCar"/>
    <w:uiPriority w:val="99"/>
    <w:semiHidden/>
    <w:unhideWhenUsed/>
    <w:rsid w:val="006E51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193"/>
    <w:rPr>
      <w:rFonts w:ascii="Tahoma" w:eastAsiaTheme="minorEastAsia" w:hAnsi="Tahoma" w:cs="Tahoma"/>
      <w:sz w:val="16"/>
      <w:szCs w:val="16"/>
    </w:rPr>
  </w:style>
  <w:style w:type="paragraph" w:styleId="TM1">
    <w:name w:val="toc 1"/>
    <w:basedOn w:val="Normal"/>
    <w:next w:val="Normal"/>
    <w:autoRedefine/>
    <w:uiPriority w:val="39"/>
    <w:unhideWhenUsed/>
    <w:rsid w:val="001610CD"/>
    <w:pPr>
      <w:spacing w:after="100"/>
    </w:pPr>
  </w:style>
  <w:style w:type="paragraph" w:styleId="TM2">
    <w:name w:val="toc 2"/>
    <w:basedOn w:val="Normal"/>
    <w:next w:val="Normal"/>
    <w:autoRedefine/>
    <w:uiPriority w:val="39"/>
    <w:unhideWhenUsed/>
    <w:rsid w:val="001610CD"/>
    <w:pPr>
      <w:spacing w:after="100"/>
      <w:ind w:left="220"/>
    </w:pPr>
  </w:style>
  <w:style w:type="character" w:styleId="Lienhypertexte">
    <w:name w:val="Hyperlink"/>
    <w:basedOn w:val="Policepardfaut"/>
    <w:uiPriority w:val="99"/>
    <w:unhideWhenUsed/>
    <w:rsid w:val="00161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co-via.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7889-8F26-485D-B271-EF7CB699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11</Pages>
  <Words>3220</Words>
  <Characters>17713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Grasset</dc:creator>
  <cp:lastModifiedBy>Jean-Luc Grasset - EcoVia</cp:lastModifiedBy>
  <cp:revision>86</cp:revision>
  <cp:lastPrinted>2015-10-08T06:26:00Z</cp:lastPrinted>
  <dcterms:created xsi:type="dcterms:W3CDTF">2015-06-30T15:59:00Z</dcterms:created>
  <dcterms:modified xsi:type="dcterms:W3CDTF">2018-06-01T08:54:00Z</dcterms:modified>
</cp:coreProperties>
</file>